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Государство играет большую роль в регулировании об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щественной жизни. Не исключение и экономическая сфера общества. При разных типах экономических систем влия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ние государства на экономику различно. В условиях тради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ционной экономической системы оно незначительно, а в ус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ловиях административно-командной — всеобъемлюще.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 — это воздействие государства на хо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зяйственную жизнь общества и связанные с ней социальные процессы, в ходе которо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го реализуется экономическая и социальная политика государства.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В условиях рыночной экономики производитель и потре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битель выступают самостоятельными субъектами экономи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ческой жизни. Тем не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государство вынуждено оказы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вать влияние на экономику.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В условиях рынка могут возникать монополии, которые в своей деятельности по производству товаров и ценообразованию наносят ущерб благосостоянию общества. Частных предпринимателей мало заботят такие необходимые для об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щества, но неприбыльные отрасли, как оборона, культура, наука, образование, здравоохранение. Нацеленность на по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лучение прибыли оставляет за кругом интересов предпри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нимателей вопросы экологии, безработицы, инфляции и др. Поэтому государственное вмешательство в рыночную эко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номику не только целесообразно, но и необходимо.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Государственное воздействие на экономику выполняет несколько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функций: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502A01">
        <w:rPr>
          <w:rFonts w:ascii="Times New Roman" w:hAnsi="Times New Roman" w:cs="Times New Roman"/>
          <w:sz w:val="28"/>
          <w:szCs w:val="28"/>
        </w:rPr>
        <w:t xml:space="preserve"> формирование правовой базы регулирования экономиче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ских отношений;</w:t>
      </w:r>
    </w:p>
    <w:p w:rsidR="007134C7" w:rsidRPr="00502A01" w:rsidRDefault="007134C7" w:rsidP="00713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стабилизация экономики, поддержание конкуренции, преодоление спада производства, снижение инфляции, борьба с безработицей, поддержание стабильного уровня цен и национальной валюты;</w:t>
      </w:r>
    </w:p>
    <w:p w:rsidR="007134C7" w:rsidRPr="00502A01" w:rsidRDefault="007134C7" w:rsidP="00713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02A01">
        <w:rPr>
          <w:rFonts w:ascii="Times New Roman" w:hAnsi="Times New Roman" w:cs="Times New Roman"/>
          <w:sz w:val="28"/>
          <w:szCs w:val="28"/>
        </w:rPr>
        <w:t>распределение ресурсов, производство товаров и услуг, которым не занимается частный сектор экономики (под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держка сельского хозяйства, связи, транспорта, оборо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ны, науки, образования, здравоохранения и др.);</w:t>
      </w:r>
      <w:proofErr w:type="gramEnd"/>
    </w:p>
    <w:p w:rsidR="007134C7" w:rsidRPr="00502A01" w:rsidRDefault="007134C7" w:rsidP="00713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перераспределение доходов (сбор налогов и направление этих средств на социальные и государственные нужды);</w:t>
      </w:r>
    </w:p>
    <w:p w:rsidR="007134C7" w:rsidRPr="00502A01" w:rsidRDefault="007134C7" w:rsidP="00713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обеспечение социальной защиты населения, гарантии минимума заработной платы, пенсий, пособий.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i/>
          <w:iCs/>
          <w:sz w:val="28"/>
          <w:szCs w:val="28"/>
        </w:rPr>
        <w:t>Цель государственного регулирования экономи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softHyphen/>
        <w:t>ки</w:t>
      </w:r>
      <w:r w:rsidRPr="00502A01">
        <w:rPr>
          <w:rFonts w:ascii="Times New Roman" w:hAnsi="Times New Roman" w:cs="Times New Roman"/>
          <w:sz w:val="28"/>
          <w:szCs w:val="28"/>
        </w:rPr>
        <w:t xml:space="preserve"> — формирование наиболее благоприятных условий для поддержания экономического развития и </w:t>
      </w:r>
      <w:r w:rsidRPr="00502A01">
        <w:rPr>
          <w:rFonts w:ascii="Times New Roman" w:hAnsi="Times New Roman" w:cs="Times New Roman"/>
          <w:sz w:val="28"/>
          <w:szCs w:val="28"/>
        </w:rPr>
        <w:lastRenderedPageBreak/>
        <w:t>сохранения стабильности общества. Некоторые ученые дополняют эту цель такими задачами, как необходимое обеспечение темпов ро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ста валового национального продукта, сокращение безра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ботицы, стабилизация цен и поддержание выгодной внеш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неэкономической политики. Последние задачи малосовме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стимы. Например, фиксированные твердые цены снижают заинтересованность предпринимателей в производстве про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дукции, а борьба с безработицей приводит к дополнитель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ным расходам. Тем не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государство стремится к тому, чтобы эти задачи максимально выполнялись.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02A01">
        <w:rPr>
          <w:rFonts w:ascii="Times New Roman" w:hAnsi="Times New Roman" w:cs="Times New Roman"/>
          <w:sz w:val="28"/>
          <w:szCs w:val="28"/>
        </w:rPr>
        <w:t>СРЕДСТВА ГОСУДАРСТВЕННОГО РЕГУЛИРОВАНИЯ ЭКОНОМИКИ</w:t>
      </w:r>
      <w:bookmarkEnd w:id="0"/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Государство располагает широким набором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 ре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гулирования экономики.</w:t>
      </w:r>
      <w:r w:rsidRPr="00502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01">
        <w:rPr>
          <w:rFonts w:ascii="Times New Roman" w:hAnsi="Times New Roman" w:cs="Times New Roman"/>
          <w:sz w:val="28"/>
          <w:szCs w:val="28"/>
        </w:rPr>
        <w:t xml:space="preserve">В первую очередь это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вые средства</w:t>
      </w:r>
      <w:r w:rsidRPr="00502A01">
        <w:rPr>
          <w:rFonts w:ascii="Times New Roman" w:hAnsi="Times New Roman" w:cs="Times New Roman"/>
          <w:sz w:val="28"/>
          <w:szCs w:val="28"/>
        </w:rPr>
        <w:t>. Правила поведения в экономической сфе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ре закрепляются в разнообразных государственных доку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ментах (нормативных правовых актах): законах, указах, постановлениях, приказах, положениях и т.д. Эти право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вые акты общеобязательны и должны выполняться всеми субъектами экономической деятельности. Невыполнение правовых норм вынуждает государство применять меры ответственности к их нарушителю.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Другим способом государственного регулирования эко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номики служат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средства</w:t>
      </w:r>
      <w:r w:rsidRPr="00502A01">
        <w:rPr>
          <w:rFonts w:ascii="Times New Roman" w:hAnsi="Times New Roman" w:cs="Times New Roman"/>
          <w:sz w:val="28"/>
          <w:szCs w:val="28"/>
        </w:rPr>
        <w:t>. Они ре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ализуются через деятельность в экономической сфере ком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петентных государственных органов: министерств, право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охранительных органов, местных органов самоуправления и т. д., — которые могут применять меры воздействия к субъ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ектам экономических отношений.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Наконец, самый мощный способ воздействия государ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ства на экономику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средства</w:t>
      </w:r>
      <w:proofErr w:type="gramEnd"/>
      <w:r w:rsidRPr="00502A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Государственные финансы — это средства, связанные с формированием и исполь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зованием государственного бюджета.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Бюджет представляет собой ежегодный финансовый план доходов и расходов госу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дарства.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Государственный бюджет имеет силу закона и принима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ется парламентом, который осуществляет контроль над его</w:t>
      </w:r>
      <w:r w:rsidRPr="00502A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02A01">
        <w:rPr>
          <w:rFonts w:ascii="Times New Roman" w:hAnsi="Times New Roman" w:cs="Times New Roman"/>
          <w:sz w:val="28"/>
          <w:szCs w:val="28"/>
        </w:rPr>
        <w:t xml:space="preserve">расходованием. Исполнение </w:t>
      </w:r>
      <w:r w:rsidRPr="00502A01">
        <w:rPr>
          <w:rFonts w:ascii="Times New Roman" w:hAnsi="Times New Roman" w:cs="Times New Roman"/>
          <w:sz w:val="28"/>
          <w:szCs w:val="28"/>
        </w:rPr>
        <w:lastRenderedPageBreak/>
        <w:t>бюджета (расходование бюд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жетных средств) осуществляется правительством.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По структуре бюджет состоит из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доходов</w:t>
      </w:r>
      <w:r w:rsidRPr="00502A01">
        <w:rPr>
          <w:rFonts w:ascii="Times New Roman" w:hAnsi="Times New Roman" w:cs="Times New Roman"/>
          <w:sz w:val="28"/>
          <w:szCs w:val="28"/>
        </w:rPr>
        <w:t xml:space="preserve"> и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 xml:space="preserve">расходов </w:t>
      </w:r>
      <w:r w:rsidRPr="00502A01">
        <w:rPr>
          <w:rFonts w:ascii="Times New Roman" w:hAnsi="Times New Roman" w:cs="Times New Roman"/>
          <w:sz w:val="28"/>
          <w:szCs w:val="28"/>
        </w:rPr>
        <w:t xml:space="preserve">(схема 12).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Источниками формирования доходной части бюджета выступают налоги, доходы от деятельности го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сударственного сектора экономики и продажи ресурсов, проценты от государственных ссудных операций и др. Ос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новные статьи расходования бюджетных средств — это содержание государственного аппарата управления и во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оруженных сил, финансирование социальных программ (в области образования, здравоохранения, науки, культу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ры, пенсионного обеспечения и др.), поддержка отечествен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ной экономики (кредиты, дотации) и т.д.</w:t>
      </w:r>
      <w:proofErr w:type="gramEnd"/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32612" wp14:editId="2A0848C6">
            <wp:extent cx="5746415" cy="14859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Соотношение доходов и расходов в структуре государ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ственного бюджета имеет огромное значение не только для развития экономической и социальной сфер, но и для по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литической самостоятельности государства.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Сбалансированный бюджет — бюджет, в котором расходы равны доходам.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Все расходные статьи обеспечиваются поступления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ми денег в бюджет, поэтому у государства есть достаточ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 средств, чтобы финансировать развитие всех сфер обще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ственной и государственной жизни.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Положительное сальдо (профицит бюджета) — превыше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ние доходной части бюджета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расходной.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Остающиеся у государства средства могут быть направ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лены на дополнительное финансирование какой-либо об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ласти регулирования — социальной, экономической, во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енной. Государство может повысить заработную плату учи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телям, врачам, инженерам, военным, т.е. работникам так называемой бюджетной сферы, а может увеличить мате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риальное обеспечение чиновников. Кроме того, из сумм, оставшихся после исполнения бюджета, может быть соз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дан денежный фонд, средства которого будут </w:t>
      </w:r>
      <w:r w:rsidRPr="00502A01">
        <w:rPr>
          <w:rFonts w:ascii="Times New Roman" w:hAnsi="Times New Roman" w:cs="Times New Roman"/>
          <w:sz w:val="28"/>
          <w:szCs w:val="28"/>
        </w:rPr>
        <w:lastRenderedPageBreak/>
        <w:t>направлять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ся на обеспечение расходной части бюджета, в случае если поступление доходов окажется меньше запланированного.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Отрицательное сальдо (дефицит бюджета) — превышение расходной части бюджета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доходной.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Сбалансированный бюджет — довольно редкое явление. Чаще всего в бюджет заранее закладывается сумма дефици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та. Это означает, что некоторые расходные статьи не будут обеспечены средствами. Государство располагает несколь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кими способами покрыть дефицит бюджета. Прежде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оно может сократить финансирование расходных статей.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Секвестр — сокращение расходов в процессе исполнения бюджета.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Секвестрируются в основном социальные расходы. Со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кращать расходы на оборону и безопасность нецелесообраз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но, а на сокращение расходов по содержанию госаппарата чиновники не пойдут. Сокращение расходов, особенно на социальные мероприятия, приводит к снижению уровня жизни населения, недовольству и падению популярности правительства.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Другой способ преодоления дефицита бюджета — это вы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пуск необеспеченных золотым запасом денег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(эмиссия).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На первое время такая мера может решить проблему, но затем неизбежно последуют рост цен и инфляция.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Проблему недостатка средств государство может решить через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дополнительные источники доходов</w:t>
      </w:r>
      <w:r w:rsidRPr="00502A01">
        <w:rPr>
          <w:rFonts w:ascii="Times New Roman" w:hAnsi="Times New Roman" w:cs="Times New Roman"/>
          <w:sz w:val="28"/>
          <w:szCs w:val="28"/>
        </w:rPr>
        <w:t>. Оно мо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жет повысить налоги, ввести новые. Но история знает мно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го случаев, когда усиление налогового бремени приводило к восстаниям. Увеличить доходы можно путем повышения таможенных пошлин, но это может привести к снижению объема внешней торговли, а значит, и к </w:t>
      </w:r>
      <w:proofErr w:type="spellStart"/>
      <w:r w:rsidRPr="00502A01">
        <w:rPr>
          <w:rFonts w:ascii="Times New Roman" w:hAnsi="Times New Roman" w:cs="Times New Roman"/>
          <w:sz w:val="28"/>
          <w:szCs w:val="28"/>
        </w:rPr>
        <w:t>непоступлению</w:t>
      </w:r>
      <w:proofErr w:type="spellEnd"/>
      <w:r w:rsidRPr="00502A0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>азну. Наконец, повысить доходы можно за счет увеличения объемов продажи природных ресурсов — неф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ти, газа, леса и др. Но и в этом случае, «подсев на сырьевую иглу», государство может получить новую проблему, став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сырьевым придатком других, индустриально более разви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тых стран.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Способом покрытия дефицита бюджета является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государ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softHyphen/>
        <w:t>ственный долг.</w:t>
      </w:r>
      <w:r w:rsidRPr="00502A01">
        <w:rPr>
          <w:rFonts w:ascii="Times New Roman" w:hAnsi="Times New Roman" w:cs="Times New Roman"/>
          <w:sz w:val="28"/>
          <w:szCs w:val="28"/>
        </w:rPr>
        <w:t xml:space="preserve"> По источникам он делится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внутренний и внешний.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Внутренний долг</w:t>
      </w:r>
      <w:r w:rsidRPr="00502A01">
        <w:rPr>
          <w:rFonts w:ascii="Times New Roman" w:hAnsi="Times New Roman" w:cs="Times New Roman"/>
          <w:sz w:val="28"/>
          <w:szCs w:val="28"/>
        </w:rPr>
        <w:t xml:space="preserve"> возникает, если государство продает ценные бумаги населению страны. По истечении опре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деленного времени эти бумаги должны погашаться с начисле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нием процентов. На практике такое бывает не всегда. В совет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ское время в </w:t>
      </w:r>
      <w:r w:rsidRPr="00502A01">
        <w:rPr>
          <w:rFonts w:ascii="Times New Roman" w:hAnsi="Times New Roman" w:cs="Times New Roman"/>
          <w:sz w:val="28"/>
          <w:szCs w:val="28"/>
        </w:rPr>
        <w:lastRenderedPageBreak/>
        <w:t>нашей стране выпускались облигации обязатель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ного государственного займа, которые распространялись среди рабочих и служащих. Но к моменту их погашения на сумму, указанную в облигации, уже нельзя было купить столько то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варов, сколько в момент ее покупки. В 1997—1998 гг. россий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ское правительство выпустило государственные казначейские облигации (ГКО), которые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оказались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не обеспечены реальны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ми материальными средствами. Такая финансовая пирамида не могла долго существовать, и в августе 1998 г. последовал кризис, проявившийся в резком падении курса рубля, повы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шении цен, разорении предприятий.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i/>
          <w:iCs/>
          <w:sz w:val="28"/>
          <w:szCs w:val="28"/>
        </w:rPr>
        <w:t>Внешний долг</w:t>
      </w:r>
      <w:r w:rsidRPr="00502A01">
        <w:rPr>
          <w:rFonts w:ascii="Times New Roman" w:hAnsi="Times New Roman" w:cs="Times New Roman"/>
          <w:sz w:val="28"/>
          <w:szCs w:val="28"/>
        </w:rPr>
        <w:t xml:space="preserve"> возникает, если государство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одалжи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вает деньги у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других государств или международных фи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нансовых организаций. В этом случае государство вы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нуждено ежегодно закладывать в бюджет расходы на по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гашение внешнего долга и процентов по нему, вместо того чтобы направлять эти деньги на удовлетворение внутрен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них нужд. Неспособность государства осуществлять плате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жи по внешнему долгу может привести к государственно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му банкротству, установлению не только экономической, но и политической зависимости от кредиторов. Выпла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та процентов по государственному долгу и постепенное по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гашение основной его суммы называются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обслуживанием долга.</w:t>
      </w:r>
      <w:r w:rsidRPr="00502A01">
        <w:rPr>
          <w:rFonts w:ascii="Times New Roman" w:hAnsi="Times New Roman" w:cs="Times New Roman"/>
          <w:sz w:val="28"/>
          <w:szCs w:val="28"/>
        </w:rPr>
        <w:t xml:space="preserve"> В случае невозможности погашения внешнего дол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га государству становится сложно привлекать новые займы. Если их и предоставляют, то неохотно и под более вы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сокие проценты, требуя залогов или особых поручительств. Отсутствие средств еще более усугубляет экономическое по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ложение страны.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Известны разные способы погашения государственно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го долга. Государство может использовать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золотовалют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ные резервы</w:t>
      </w:r>
      <w:r w:rsidRPr="00502A01">
        <w:rPr>
          <w:rFonts w:ascii="Times New Roman" w:hAnsi="Times New Roman" w:cs="Times New Roman"/>
          <w:sz w:val="28"/>
          <w:szCs w:val="28"/>
        </w:rPr>
        <w:t xml:space="preserve">, но этот источник не безграничен. Следующий путь —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реструктуризация внешнего долга</w:t>
      </w:r>
      <w:r w:rsidRPr="00502A01">
        <w:rPr>
          <w:rFonts w:ascii="Times New Roman" w:hAnsi="Times New Roman" w:cs="Times New Roman"/>
          <w:sz w:val="28"/>
          <w:szCs w:val="28"/>
        </w:rPr>
        <w:t>, которая возможна только с согласия кредиторов. Кредиторы создают специальные организации — клубы, где вырабатывают об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щую политику по отношению к странам, которые не в состоя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нии выполнять свои международные финансовые обязатель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ства. Наиболее известны Лондонский клуб, в который входят банки-кредиторы, и Парижский клуб, объединяющий стра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ны-кредиторы. Оба эти клуба неоднократно шли навстречу просьбам стран-должников, в том числе и России, об отсроч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ке выплат, а в ряде случаев частично списывали долги.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Еще один способ погашения государственного долга — сокращение размеров внешнего долга путем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конверсии</w:t>
      </w:r>
      <w:r w:rsidRPr="00502A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02A01">
        <w:rPr>
          <w:rFonts w:ascii="Times New Roman" w:hAnsi="Times New Roman" w:cs="Times New Roman"/>
          <w:sz w:val="28"/>
          <w:szCs w:val="28"/>
        </w:rPr>
        <w:t>т. е. превращения его в долгосрочные иностранные инвести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ции. В счет долга иностранным кредиторам </w:t>
      </w:r>
      <w:r w:rsidRPr="00502A01">
        <w:rPr>
          <w:rFonts w:ascii="Times New Roman" w:hAnsi="Times New Roman" w:cs="Times New Roman"/>
          <w:sz w:val="28"/>
          <w:szCs w:val="28"/>
        </w:rPr>
        <w:lastRenderedPageBreak/>
        <w:t>предлагается приобрести у страны-должника недвижимость, ценные бу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маги, участвовать в капитале. Это ведет к увеличению до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ли иностранного капитала в национальной экономике без поступления в страну финансовых ресурсов, но облегчает бремя внешнего долга, делает возможным получение новых кредитов из-за рубежа и стимулирует последующий приток частных иностранных инвестиций в приобретенные таким путем хозяйственные объекты.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Страна-должник также может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обратиться к между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народным банкам</w:t>
      </w:r>
      <w:r w:rsidRPr="00502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01">
        <w:rPr>
          <w:rFonts w:ascii="Times New Roman" w:hAnsi="Times New Roman" w:cs="Times New Roman"/>
          <w:sz w:val="28"/>
          <w:szCs w:val="28"/>
        </w:rPr>
        <w:t>— региональным, Всемирному банку. Такие банки предоставляют льготные кредиты для преодо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ления кризисной ситуации, но обусловливают свою помощь жесткими требованиями к национальной экономической политике, связанными с поощрением конкуренции, прива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тизацией и т.д.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Как уже отмечалось, одним из источников пополнения бюджета выступают налоги.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Налог — это обязательный взнос в государственный бюджет, </w:t>
      </w:r>
      <w:bookmarkStart w:id="1" w:name="_GoBack"/>
      <w:bookmarkEnd w:id="1"/>
      <w:r w:rsidRPr="00502A01">
        <w:rPr>
          <w:rFonts w:ascii="Times New Roman" w:hAnsi="Times New Roman" w:cs="Times New Roman"/>
          <w:sz w:val="28"/>
          <w:szCs w:val="28"/>
        </w:rPr>
        <w:t>осуществляемый платель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щиками в порядке и на условиях, определенных законодательными актами.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Налоговая система — это совокупность взимаемых в государстве налогов, а также форм и методов их формирования.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Налоги бывают прямые и косвенные.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Прямые налоги </w:t>
      </w:r>
      <w:r w:rsidRPr="00502A01">
        <w:rPr>
          <w:rFonts w:ascii="Times New Roman" w:hAnsi="Times New Roman" w:cs="Times New Roman"/>
          <w:sz w:val="28"/>
          <w:szCs w:val="28"/>
        </w:rPr>
        <w:t>взимаются с конкретного плательщика (человека и орга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низации), при этом объект налогообложения вполне осяза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ем, — это имущество и доходы. Уплачивая прямой налог, субъект точно знает, за что его взимают и в каком объеме. Например, подоходный налог, налог на прибыль, налог на имущество и др. В настоящее время в России с физических лиц (конкретных людей) взимается налог на доходы в раз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мере 13%.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Косвенные налоги</w:t>
      </w:r>
      <w:r w:rsidRPr="00502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01">
        <w:rPr>
          <w:rFonts w:ascii="Times New Roman" w:hAnsi="Times New Roman" w:cs="Times New Roman"/>
          <w:sz w:val="28"/>
          <w:szCs w:val="28"/>
        </w:rPr>
        <w:t>частично или полностью включа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ются в стоимость товара и услуги. Покупатель, приобретая товар, часто не догадывается о том, что уплачивает налог. Примеры косвенных налогов — это налог с продаж, налог на добавленную стоимость, акцизы (на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логи на предметы массового потребления, например на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табак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и алкоголь).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Налоги выполняют ряд </w:t>
      </w: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функций</w:t>
      </w:r>
      <w:r w:rsidRPr="00502A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02A01">
        <w:rPr>
          <w:rFonts w:ascii="Times New Roman" w:hAnsi="Times New Roman" w:cs="Times New Roman"/>
          <w:sz w:val="28"/>
          <w:szCs w:val="28"/>
        </w:rPr>
        <w:t xml:space="preserve">В первую очередь это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фискальная функ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softHyphen/>
        <w:t>ция</w:t>
      </w:r>
      <w:r w:rsidRPr="00502A01">
        <w:rPr>
          <w:rFonts w:ascii="Times New Roman" w:hAnsi="Times New Roman" w:cs="Times New Roman"/>
          <w:sz w:val="28"/>
          <w:szCs w:val="28"/>
        </w:rPr>
        <w:t>, связанная с финансированием го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сударственных расходов.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Социальная функция</w:t>
      </w:r>
      <w:r w:rsidRPr="00502A01">
        <w:rPr>
          <w:rFonts w:ascii="Times New Roman" w:hAnsi="Times New Roman" w:cs="Times New Roman"/>
          <w:sz w:val="28"/>
          <w:szCs w:val="28"/>
        </w:rPr>
        <w:t xml:space="preserve"> направлена на поддержание рав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новесия между доходами отдельных со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циальных групп с целью сглаживания неравенства между ними. Это может </w:t>
      </w:r>
      <w:r w:rsidRPr="00502A01">
        <w:rPr>
          <w:rFonts w:ascii="Times New Roman" w:hAnsi="Times New Roman" w:cs="Times New Roman"/>
          <w:sz w:val="28"/>
          <w:szCs w:val="28"/>
        </w:rPr>
        <w:lastRenderedPageBreak/>
        <w:t>осу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ществляться путем введения прогрессивного налогообложения: чем выше доход, тем большая часть его изымается в виде налога. Социальная функция прояв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ляется также в освобождении от уплаты ряда налогов не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которых социально незащищенных категорий налогопла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тельщиков (малоимущих, инвалидов, матерей-одиночек, многодетных, переселенцев, студентов).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Регулирующая функция</w:t>
      </w:r>
      <w:r w:rsidRPr="00502A01">
        <w:rPr>
          <w:rFonts w:ascii="Times New Roman" w:hAnsi="Times New Roman" w:cs="Times New Roman"/>
          <w:sz w:val="28"/>
          <w:szCs w:val="28"/>
        </w:rPr>
        <w:t xml:space="preserve"> связана с государственным регулированием эко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номики (введение новых налогов, отмена старых, поиск но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вых объектов налогообложения и др.).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Опыт истории показывает, что ни одно государство не может обходиться без налогов, которые составляют боль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шую часть доходов бюджета. История также дает приме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ры того, что неоправданно завышенные налоги снижают заинтересованность в их уплате и вместо пополнения го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сударственного бюджета возникает бюджетный дефицит. Поэтому государство должно проводить разумную эконо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мическую политику, направленную на улучшение благо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состояния населения и создание такой экономической сре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ды, в рамках которой было бы выгодно вести законную</w:t>
      </w:r>
      <w:r w:rsidRPr="00502A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02A01">
        <w:rPr>
          <w:rFonts w:ascii="Times New Roman" w:hAnsi="Times New Roman" w:cs="Times New Roman"/>
          <w:sz w:val="28"/>
          <w:szCs w:val="28"/>
        </w:rPr>
        <w:t>предпринимательскую деятельность и не уклоняться от уплаты налогов.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Ни одно государство не может быть заинтересовано в ра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зорении своего населения, </w:t>
      </w:r>
      <w:proofErr w:type="gramStart"/>
      <w:r w:rsidRPr="00502A01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502A01">
        <w:rPr>
          <w:rFonts w:ascii="Times New Roman" w:hAnsi="Times New Roman" w:cs="Times New Roman"/>
          <w:sz w:val="28"/>
          <w:szCs w:val="28"/>
        </w:rPr>
        <w:t xml:space="preserve"> чем богаче население, тем богаче и сильнее государство. В этом проявляется суть налоговой политики государства.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Налоговая политика — комплекс правовых действий органов власти и управления, определяющий целенаправленное применение налоговых законов.</w:t>
      </w:r>
    </w:p>
    <w:p w:rsidR="007134C7" w:rsidRPr="00502A01" w:rsidRDefault="007134C7" w:rsidP="007134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2A01">
        <w:rPr>
          <w:rFonts w:ascii="Times New Roman" w:hAnsi="Times New Roman" w:cs="Times New Roman"/>
          <w:i/>
          <w:iCs/>
          <w:sz w:val="28"/>
          <w:szCs w:val="28"/>
        </w:rPr>
        <w:t>Задачами налоговой политики</w:t>
      </w:r>
      <w:r w:rsidRPr="00502A0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34C7" w:rsidRPr="00502A01" w:rsidRDefault="007134C7" w:rsidP="00502A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обеспечение государства финансовыми ресурсами;</w:t>
      </w:r>
    </w:p>
    <w:p w:rsidR="007134C7" w:rsidRPr="00502A01" w:rsidRDefault="007134C7" w:rsidP="00502A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создание условий для регулирования хозяйства страны;</w:t>
      </w:r>
    </w:p>
    <w:p w:rsidR="00502A01" w:rsidRPr="00502A01" w:rsidRDefault="007134C7" w:rsidP="00502A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сглаживание возникающего в процессе рыночных отно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шений неравенства в уровне доходов населения. </w:t>
      </w:r>
    </w:p>
    <w:p w:rsidR="00502A01" w:rsidRPr="00502A01" w:rsidRDefault="00502A01" w:rsidP="00502A01">
      <w:pPr>
        <w:rPr>
          <w:rFonts w:ascii="Times New Roman" w:hAnsi="Times New Roman" w:cs="Times New Roman"/>
          <w:sz w:val="28"/>
          <w:szCs w:val="28"/>
        </w:rPr>
      </w:pPr>
    </w:p>
    <w:p w:rsidR="007134C7" w:rsidRPr="00502A01" w:rsidRDefault="007134C7" w:rsidP="00502A01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три типа налоговой политики:</w:t>
      </w:r>
    </w:p>
    <w:p w:rsidR="007134C7" w:rsidRPr="00502A01" w:rsidRDefault="007134C7" w:rsidP="007134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политика максимальных налогов, когда государство действует по принципу «взять все, что можно», что часто приводит не к увеличению доходов казны, а к сокрытию до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ходов населением;</w:t>
      </w:r>
    </w:p>
    <w:p w:rsidR="007134C7" w:rsidRPr="00502A01" w:rsidRDefault="007134C7" w:rsidP="007134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lastRenderedPageBreak/>
        <w:t>политика разумных налогов, создающая благоприят</w:t>
      </w:r>
      <w:r w:rsidRPr="00502A01">
        <w:rPr>
          <w:rFonts w:ascii="Times New Roman" w:hAnsi="Times New Roman" w:cs="Times New Roman"/>
          <w:sz w:val="28"/>
          <w:szCs w:val="28"/>
        </w:rPr>
        <w:softHyphen/>
        <w:t xml:space="preserve">ный налоговый климат для предпринимателей, но не всегда </w:t>
      </w:r>
      <w:proofErr w:type="spellStart"/>
      <w:r w:rsidRPr="00502A01">
        <w:rPr>
          <w:rFonts w:ascii="Times New Roman" w:hAnsi="Times New Roman" w:cs="Times New Roman"/>
          <w:sz w:val="28"/>
          <w:szCs w:val="28"/>
        </w:rPr>
        <w:t>способствущая</w:t>
      </w:r>
      <w:proofErr w:type="spellEnd"/>
      <w:r w:rsidRPr="00502A01">
        <w:rPr>
          <w:rFonts w:ascii="Times New Roman" w:hAnsi="Times New Roman" w:cs="Times New Roman"/>
          <w:sz w:val="28"/>
          <w:szCs w:val="28"/>
        </w:rPr>
        <w:t xml:space="preserve"> увеличению налоговых поступлений и, как следствие, приводящая к снижению средств на социальные программы;</w:t>
      </w:r>
    </w:p>
    <w:p w:rsidR="007134C7" w:rsidRPr="00502A01" w:rsidRDefault="007134C7" w:rsidP="007134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t>политика, предусматривающая достаточно высокий уровень налогообложения, но при значительной социаль</w:t>
      </w:r>
      <w:r w:rsidRPr="00502A01">
        <w:rPr>
          <w:rFonts w:ascii="Times New Roman" w:hAnsi="Times New Roman" w:cs="Times New Roman"/>
          <w:sz w:val="28"/>
          <w:szCs w:val="28"/>
        </w:rPr>
        <w:softHyphen/>
        <w:t>ной защите населения; средства от сбора налогов идут на социальные нужды.</w:t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sz w:val="28"/>
          <w:szCs w:val="28"/>
        </w:rPr>
        <w:softHyphen/>
      </w:r>
      <w:r w:rsidR="00502A01" w:rsidRPr="00502A01">
        <w:rPr>
          <w:rFonts w:ascii="Times New Roman" w:hAnsi="Times New Roman" w:cs="Times New Roman"/>
          <w:sz w:val="28"/>
          <w:szCs w:val="28"/>
        </w:rPr>
        <w:t>ПОДВЕДЕМ ИТОГ.</w:t>
      </w:r>
    </w:p>
    <w:p w:rsidR="00502A01" w:rsidRPr="00502A01" w:rsidRDefault="00502A01" w:rsidP="00502A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2A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Экономическая политика государства</w:t>
      </w:r>
      <w:r w:rsidRPr="00502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01">
        <w:rPr>
          <w:rFonts w:ascii="Times New Roman" w:hAnsi="Times New Roman" w:cs="Times New Roman"/>
          <w:sz w:val="28"/>
          <w:szCs w:val="28"/>
        </w:rPr>
        <w:t xml:space="preserve">— 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t>процесс реализации его экономических функций путём разно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образных государственных мер воздействия на </w:t>
      </w:r>
      <w:proofErr w:type="gramStart"/>
      <w:r w:rsidRPr="00502A01">
        <w:rPr>
          <w:rFonts w:ascii="Times New Roman" w:hAnsi="Times New Roman" w:cs="Times New Roman"/>
          <w:i/>
          <w:iCs/>
          <w:sz w:val="28"/>
          <w:szCs w:val="28"/>
        </w:rPr>
        <w:t>эконо</w:t>
      </w:r>
      <w:r w:rsidRPr="00502A01">
        <w:rPr>
          <w:rFonts w:ascii="Times New Roman" w:hAnsi="Times New Roman" w:cs="Times New Roman"/>
          <w:i/>
          <w:iCs/>
          <w:sz w:val="28"/>
          <w:szCs w:val="28"/>
        </w:rPr>
        <w:softHyphen/>
        <w:t>мические процессы</w:t>
      </w:r>
      <w:proofErr w:type="gramEnd"/>
      <w:r w:rsidRPr="00502A01">
        <w:rPr>
          <w:rFonts w:ascii="Times New Roman" w:hAnsi="Times New Roman" w:cs="Times New Roman"/>
          <w:i/>
          <w:iCs/>
          <w:sz w:val="28"/>
          <w:szCs w:val="28"/>
        </w:rPr>
        <w:t xml:space="preserve"> для достижения определённых целей</w:t>
      </w:r>
      <w:r w:rsidRPr="00502A01">
        <w:rPr>
          <w:rFonts w:ascii="Times New Roman" w:hAnsi="Times New Roman" w:cs="Times New Roman"/>
          <w:sz w:val="28"/>
          <w:szCs w:val="28"/>
        </w:rPr>
        <w:t>.</w:t>
      </w:r>
    </w:p>
    <w:p w:rsidR="00502A01" w:rsidRPr="00502A01" w:rsidRDefault="00502A01" w:rsidP="007134C7">
      <w:pPr>
        <w:rPr>
          <w:rFonts w:ascii="Times New Roman" w:hAnsi="Times New Roman" w:cs="Times New Roman"/>
          <w:sz w:val="28"/>
          <w:szCs w:val="28"/>
        </w:rPr>
      </w:pPr>
      <w:r w:rsidRPr="00502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C8B4E" wp14:editId="19D8EBBB">
            <wp:extent cx="5534025" cy="29611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61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</w:p>
    <w:p w:rsidR="007134C7" w:rsidRPr="00502A01" w:rsidRDefault="00502A01" w:rsidP="007134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2A01">
        <w:rPr>
          <w:rFonts w:ascii="Times New Roman" w:hAnsi="Times New Roman" w:cs="Times New Roman"/>
          <w:sz w:val="28"/>
          <w:szCs w:val="28"/>
        </w:rPr>
        <w:t>ГОТОВИМСЯ К ДИФФЕРЕНЦИРОВАННОМУ ЗАЧЕТУ)))!</w:t>
      </w:r>
      <w:proofErr w:type="gramEnd"/>
    </w:p>
    <w:p w:rsidR="007134C7" w:rsidRPr="00502A01" w:rsidRDefault="007134C7" w:rsidP="007134C7">
      <w:pPr>
        <w:rPr>
          <w:rFonts w:ascii="Times New Roman" w:hAnsi="Times New Roman" w:cs="Times New Roman"/>
          <w:sz w:val="28"/>
          <w:szCs w:val="28"/>
        </w:rPr>
      </w:pPr>
    </w:p>
    <w:p w:rsidR="00A82158" w:rsidRPr="00502A01" w:rsidRDefault="00A82158" w:rsidP="007134C7">
      <w:pPr>
        <w:rPr>
          <w:rFonts w:ascii="Times New Roman" w:hAnsi="Times New Roman" w:cs="Times New Roman"/>
          <w:sz w:val="28"/>
          <w:szCs w:val="28"/>
        </w:rPr>
      </w:pPr>
    </w:p>
    <w:sectPr w:rsidR="00A82158" w:rsidRPr="0050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A0"/>
    <w:multiLevelType w:val="hybridMultilevel"/>
    <w:tmpl w:val="D8B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BFA"/>
    <w:multiLevelType w:val="multilevel"/>
    <w:tmpl w:val="0CE87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F7706"/>
    <w:multiLevelType w:val="hybridMultilevel"/>
    <w:tmpl w:val="C99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22A4"/>
    <w:multiLevelType w:val="multilevel"/>
    <w:tmpl w:val="3EB877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93"/>
    <w:rsid w:val="00502A01"/>
    <w:rsid w:val="007134C7"/>
    <w:rsid w:val="00A82158"/>
    <w:rsid w:val="00A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2020-05-26T12:03:00Z</dcterms:created>
  <dcterms:modified xsi:type="dcterms:W3CDTF">2020-05-26T12:17:00Z</dcterms:modified>
</cp:coreProperties>
</file>