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B4" w:rsidRPr="009968F5" w:rsidRDefault="00E32EB4" w:rsidP="00E32EB4">
      <w:pPr>
        <w:spacing w:line="276" w:lineRule="auto"/>
        <w:jc w:val="center"/>
        <w:rPr>
          <w:b/>
        </w:rPr>
      </w:pPr>
      <w:r>
        <w:rPr>
          <w:b/>
        </w:rPr>
        <w:t>2</w:t>
      </w:r>
      <w:r>
        <w:rPr>
          <w:b/>
        </w:rPr>
        <w:t>6</w:t>
      </w:r>
      <w:r>
        <w:rPr>
          <w:b/>
        </w:rPr>
        <w:t>.</w:t>
      </w:r>
      <w:r w:rsidRPr="009968F5">
        <w:rPr>
          <w:b/>
        </w:rPr>
        <w:t>0</w:t>
      </w:r>
      <w:r>
        <w:rPr>
          <w:b/>
        </w:rPr>
        <w:t>5</w:t>
      </w:r>
      <w:r w:rsidRPr="009968F5">
        <w:rPr>
          <w:b/>
        </w:rPr>
        <w:t>.2020</w:t>
      </w:r>
    </w:p>
    <w:p w:rsidR="00E32EB4" w:rsidRPr="009968F5" w:rsidRDefault="00E32EB4" w:rsidP="00E32EB4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E32EB4" w:rsidRDefault="00E32EB4" w:rsidP="00E32EB4">
      <w:pPr>
        <w:spacing w:line="276" w:lineRule="auto"/>
        <w:ind w:firstLine="708"/>
        <w:jc w:val="both"/>
      </w:pPr>
      <w:r>
        <w:t xml:space="preserve">Мы продолжаем изучение </w:t>
      </w:r>
      <w:r>
        <w:t>ОПД.03 Техническая механика с основами технических измерений</w:t>
      </w:r>
      <w:r>
        <w:t xml:space="preserve">. Сегодня мы </w:t>
      </w:r>
      <w:r w:rsidR="0011487C">
        <w:t xml:space="preserve">продолжим изучать </w:t>
      </w:r>
      <w:r>
        <w:t>подшипник</w:t>
      </w:r>
      <w:r w:rsidR="0011487C">
        <w:t>и – часть механизмов</w:t>
      </w:r>
      <w:r>
        <w:t>.</w:t>
      </w:r>
    </w:p>
    <w:p w:rsidR="00E32EB4" w:rsidRPr="005E4B53" w:rsidRDefault="00E32EB4" w:rsidP="00E32EB4">
      <w:pPr>
        <w:spacing w:line="276" w:lineRule="auto"/>
        <w:rPr>
          <w:b/>
        </w:rPr>
      </w:pPr>
      <w:r w:rsidRPr="005E4B53">
        <w:rPr>
          <w:b/>
        </w:rPr>
        <w:t xml:space="preserve">Тема урока: </w:t>
      </w:r>
      <w:bookmarkStart w:id="0" w:name="_GoBack"/>
      <w:r>
        <w:rPr>
          <w:b/>
        </w:rPr>
        <w:t>Механизмы. Подшипники</w:t>
      </w:r>
      <w:bookmarkEnd w:id="0"/>
    </w:p>
    <w:p w:rsidR="00E32EB4" w:rsidRDefault="00E32EB4" w:rsidP="00E32EB4">
      <w:pPr>
        <w:spacing w:line="276" w:lineRule="auto"/>
        <w:rPr>
          <w:b/>
        </w:rPr>
      </w:pPr>
      <w:r w:rsidRPr="005E4B53">
        <w:rPr>
          <w:b/>
        </w:rPr>
        <w:t xml:space="preserve">Цель урока: </w:t>
      </w:r>
    </w:p>
    <w:p w:rsidR="00E32EB4" w:rsidRDefault="00E32EB4" w:rsidP="00E32EB4">
      <w:pPr>
        <w:spacing w:after="0" w:line="276" w:lineRule="auto"/>
      </w:pPr>
      <w:r>
        <w:t xml:space="preserve">1.  Познакомиться  с устройством </w:t>
      </w:r>
      <w:r>
        <w:t>подшипников качения</w:t>
      </w:r>
      <w:r>
        <w:t>.</w:t>
      </w:r>
    </w:p>
    <w:p w:rsidR="00E32EB4" w:rsidRDefault="00E32EB4" w:rsidP="00E32EB4">
      <w:pPr>
        <w:spacing w:after="0" w:line="276" w:lineRule="auto"/>
      </w:pPr>
      <w:r>
        <w:t xml:space="preserve">2. Изучить его неисправности, </w:t>
      </w:r>
      <w:r>
        <w:t>материалы и применение</w:t>
      </w:r>
      <w:r>
        <w:t>.</w:t>
      </w:r>
    </w:p>
    <w:p w:rsidR="00E32EB4" w:rsidRPr="001479D7" w:rsidRDefault="00E32EB4" w:rsidP="00E32EB4">
      <w:pPr>
        <w:spacing w:before="240"/>
        <w:ind w:firstLine="708"/>
        <w:rPr>
          <w:b/>
        </w:rPr>
      </w:pPr>
      <w:r w:rsidRPr="001479D7">
        <w:rPr>
          <w:b/>
        </w:rPr>
        <w:t>Приступим.</w:t>
      </w:r>
    </w:p>
    <w:p w:rsidR="00E32EB4" w:rsidRDefault="00E32EB4" w:rsidP="00E32EB4">
      <w:pPr>
        <w:spacing w:line="276" w:lineRule="auto"/>
        <w:ind w:firstLine="709"/>
      </w:pPr>
      <w:r>
        <w:t>Материал. Тела качения и кольца и</w:t>
      </w:r>
      <w:r>
        <w:t>зготовляют из высокопрочных под</w:t>
      </w:r>
      <w:r>
        <w:t>шипниковых хромистых сталей ШX15, ШХ20 и др. с термообработкой обеспечивающей высокую твердость и последующим шлифованием и полированием.</w:t>
      </w:r>
    </w:p>
    <w:p w:rsidR="0095582C" w:rsidRDefault="00E32EB4" w:rsidP="00E32EB4">
      <w:pPr>
        <w:spacing w:line="276" w:lineRule="auto"/>
        <w:ind w:firstLine="709"/>
      </w:pPr>
      <w:r>
        <w:t xml:space="preserve">Большинство сепараторов выполняют </w:t>
      </w:r>
      <w:proofErr w:type="gramStart"/>
      <w:r>
        <w:t>штампованными</w:t>
      </w:r>
      <w:proofErr w:type="gramEnd"/>
      <w:r>
        <w:t xml:space="preserve"> из стальной ленты. При повышенных окружных скоростях (более 10...15 м/с) применяют массивные сепараторы из латуни, бронзы, дюралюминия или пластмассы</w:t>
      </w:r>
      <w:r>
        <w:t>.</w:t>
      </w:r>
    </w:p>
    <w:p w:rsidR="00E32EB4" w:rsidRDefault="00E32EB4" w:rsidP="00E32EB4">
      <w:pPr>
        <w:spacing w:line="276" w:lineRule="auto"/>
        <w:ind w:firstLine="709"/>
        <w:rPr>
          <w:b/>
        </w:rPr>
      </w:pPr>
      <w:r w:rsidRPr="00E32EB4">
        <w:rPr>
          <w:b/>
        </w:rPr>
        <w:t>ВИДЫ</w:t>
      </w:r>
      <w:r>
        <w:rPr>
          <w:b/>
        </w:rPr>
        <w:t xml:space="preserve"> РАЗРУШЕНИЯ ПОДШИПНИКОВ КАЧЕНИЯ</w:t>
      </w:r>
    </w:p>
    <w:p w:rsidR="00E32EB4" w:rsidRDefault="00E32EB4" w:rsidP="00E32EB4">
      <w:pPr>
        <w:spacing w:line="276" w:lineRule="auto"/>
        <w:ind w:firstLine="709"/>
      </w:pPr>
      <w:r w:rsidRPr="000B45A6">
        <w:rPr>
          <w:b/>
        </w:rPr>
        <w:t>Условия работы подшипника качения</w:t>
      </w:r>
      <w:r>
        <w:t>. На поверхности контакта колец и шариков действуют переменные контактные напряжения. С этим связан</w:t>
      </w:r>
      <w:r w:rsidR="000B45A6">
        <w:t xml:space="preserve">  </w:t>
      </w:r>
      <w:r>
        <w:t>усталостный характер разрушения рабочих поверхностей деталей подшипника (</w:t>
      </w:r>
      <w:proofErr w:type="spellStart"/>
      <w:r>
        <w:t>выкрашивание</w:t>
      </w:r>
      <w:proofErr w:type="spellEnd"/>
      <w:r>
        <w:t>). Сопротивление усталости подшипника зависит от того,</w:t>
      </w:r>
      <w:r w:rsidR="000B45A6">
        <w:t xml:space="preserve"> </w:t>
      </w:r>
      <w:r>
        <w:t>какое из колец вращается — внутреннее или внешнее.</w:t>
      </w:r>
    </w:p>
    <w:p w:rsidR="00E32EB4" w:rsidRDefault="00E32EB4" w:rsidP="00E32EB4">
      <w:pPr>
        <w:spacing w:line="276" w:lineRule="auto"/>
        <w:ind w:firstLine="709"/>
      </w:pPr>
      <w:r w:rsidRPr="000B45A6">
        <w:rPr>
          <w:b/>
        </w:rPr>
        <w:t>Кинематика подшипника</w:t>
      </w:r>
      <w:r>
        <w:t>. В роликовых подшипниках наблюдается</w:t>
      </w:r>
      <w:r w:rsidR="000B45A6">
        <w:t xml:space="preserve"> </w:t>
      </w:r>
      <w:r>
        <w:t>чистое качение. В шариковых подшипниках наряду с трением качения</w:t>
      </w:r>
      <w:r w:rsidR="000B45A6">
        <w:t xml:space="preserve"> </w:t>
      </w:r>
      <w:r>
        <w:t xml:space="preserve">наблюдается трение скольжения. Это создает дополнительный износ и потери в шариковых подшипниках. </w:t>
      </w:r>
      <w:proofErr w:type="gramStart"/>
      <w:r>
        <w:t>Потери и износ в роликовых подшипниках меньше,</w:t>
      </w:r>
      <w:r w:rsidR="000B45A6">
        <w:t xml:space="preserve"> </w:t>
      </w:r>
      <w:r>
        <w:t>чем в шариковых.</w:t>
      </w:r>
      <w:proofErr w:type="gramEnd"/>
    </w:p>
    <w:p w:rsidR="00E32EB4" w:rsidRDefault="00E32EB4" w:rsidP="00E32EB4">
      <w:pPr>
        <w:spacing w:line="276" w:lineRule="auto"/>
        <w:ind w:firstLine="709"/>
      </w:pPr>
      <w:r w:rsidRPr="000B45A6">
        <w:rPr>
          <w:b/>
        </w:rPr>
        <w:t>Динамика подшипника</w:t>
      </w:r>
      <w:r>
        <w:t xml:space="preserve">. Каждый шарик или ролик подшипника прижат к наружному кольцу центробежной силой. У высокоскоростных подшипников влияние центробежных сил возрастает. Особенно неблагоприятны центробежные силы для упорных подшипников. Они расклинивают кольца и могут давить на сепаратор, повышая трение и износ. </w:t>
      </w:r>
      <w:proofErr w:type="gramStart"/>
      <w:r>
        <w:lastRenderedPageBreak/>
        <w:t>Поэтому допускаемые частоты вращения для упорных подшипников значительно ниже, чем для радиальных и радиально-упорных.</w:t>
      </w:r>
      <w:proofErr w:type="gramEnd"/>
    </w:p>
    <w:p w:rsidR="00E32EB4" w:rsidRDefault="00E32EB4" w:rsidP="00E32EB4">
      <w:pPr>
        <w:spacing w:line="276" w:lineRule="auto"/>
        <w:ind w:firstLine="709"/>
      </w:pPr>
      <w:r w:rsidRPr="000B45A6">
        <w:rPr>
          <w:b/>
        </w:rPr>
        <w:t>Основные критерии работоспособности</w:t>
      </w:r>
    </w:p>
    <w:p w:rsidR="000B45A6" w:rsidRDefault="000B45A6" w:rsidP="000B45A6">
      <w:pPr>
        <w:spacing w:line="276" w:lineRule="auto"/>
        <w:ind w:firstLine="709"/>
      </w:pPr>
      <w:r>
        <w:t>Можно отметить</w:t>
      </w:r>
      <w:r>
        <w:t xml:space="preserve"> </w:t>
      </w:r>
      <w:r>
        <w:t>следующие основные причины потери работоспособности подшипников ка</w:t>
      </w:r>
      <w:r>
        <w:t>чения:</w:t>
      </w:r>
    </w:p>
    <w:p w:rsidR="000B45A6" w:rsidRDefault="000B45A6" w:rsidP="000B45A6">
      <w:pPr>
        <w:pStyle w:val="a3"/>
        <w:numPr>
          <w:ilvl w:val="0"/>
          <w:numId w:val="1"/>
        </w:numPr>
        <w:spacing w:line="276" w:lineRule="auto"/>
        <w:ind w:left="1418" w:hanging="425"/>
      </w:pPr>
      <w:proofErr w:type="gramStart"/>
      <w:r>
        <w:t>Усталостное</w:t>
      </w:r>
      <w:proofErr w:type="gramEnd"/>
      <w:r>
        <w:t xml:space="preserve"> </w:t>
      </w:r>
      <w:proofErr w:type="spellStart"/>
      <w:r>
        <w:t>выкрашивание</w:t>
      </w:r>
      <w:proofErr w:type="spellEnd"/>
      <w:r>
        <w:t xml:space="preserve"> наблюдается после длительного времени</w:t>
      </w:r>
      <w:r>
        <w:t xml:space="preserve"> </w:t>
      </w:r>
      <w:r>
        <w:t>работы в нормальных условиях.</w:t>
      </w:r>
    </w:p>
    <w:p w:rsidR="000B45A6" w:rsidRDefault="000B45A6" w:rsidP="000B45A6">
      <w:pPr>
        <w:pStyle w:val="a3"/>
        <w:numPr>
          <w:ilvl w:val="0"/>
          <w:numId w:val="1"/>
        </w:numPr>
        <w:spacing w:line="276" w:lineRule="auto"/>
        <w:ind w:hanging="436"/>
      </w:pPr>
      <w:r>
        <w:t>Износ наблюдается при недостаточной защите от абразивных частиц</w:t>
      </w:r>
      <w:r>
        <w:t xml:space="preserve"> </w:t>
      </w:r>
      <w:r>
        <w:t>(пыли и грязи).</w:t>
      </w:r>
    </w:p>
    <w:p w:rsidR="000B45A6" w:rsidRDefault="000B45A6" w:rsidP="000B45A6">
      <w:pPr>
        <w:pStyle w:val="a3"/>
        <w:numPr>
          <w:ilvl w:val="0"/>
          <w:numId w:val="1"/>
        </w:numPr>
        <w:spacing w:line="276" w:lineRule="auto"/>
        <w:ind w:hanging="436"/>
      </w:pPr>
      <w:r>
        <w:t>Разрушение сепараторов дает значительный процент выхода из строя</w:t>
      </w:r>
      <w:r>
        <w:t xml:space="preserve"> </w:t>
      </w:r>
      <w:r>
        <w:t>подшипников качения, особенно быстроходных.</w:t>
      </w:r>
    </w:p>
    <w:p w:rsidR="000B45A6" w:rsidRDefault="000B45A6" w:rsidP="000B45A6">
      <w:pPr>
        <w:pStyle w:val="a3"/>
        <w:numPr>
          <w:ilvl w:val="0"/>
          <w:numId w:val="1"/>
        </w:numPr>
        <w:spacing w:line="276" w:lineRule="auto"/>
      </w:pPr>
      <w:r>
        <w:t>Раскалывание колец и тел качения связано с ударными и вибрационными перегрузками, неправильным монтажом, вызывающим перекосы колец,</w:t>
      </w:r>
      <w:r>
        <w:t xml:space="preserve"> </w:t>
      </w:r>
      <w:r>
        <w:t>заклинивание и т. п. При нормальной эксплуатации этот вид разрушения не</w:t>
      </w:r>
      <w:r>
        <w:t xml:space="preserve"> </w:t>
      </w:r>
      <w:r>
        <w:t>наблюдается.</w:t>
      </w:r>
    </w:p>
    <w:p w:rsidR="000B45A6" w:rsidRDefault="000B45A6" w:rsidP="000B45A6">
      <w:pPr>
        <w:pStyle w:val="a3"/>
        <w:numPr>
          <w:ilvl w:val="0"/>
          <w:numId w:val="1"/>
        </w:numPr>
        <w:spacing w:line="276" w:lineRule="auto"/>
      </w:pPr>
      <w:r>
        <w:t>Остаточные деформации на беговых дорожках в виде лунок и вмятин</w:t>
      </w:r>
      <w:r>
        <w:t xml:space="preserve"> </w:t>
      </w:r>
      <w:r>
        <w:t xml:space="preserve">наблюдаются у </w:t>
      </w:r>
      <w:proofErr w:type="spellStart"/>
      <w:r>
        <w:t>тяжелонагруженных</w:t>
      </w:r>
      <w:proofErr w:type="spellEnd"/>
      <w:r>
        <w:t xml:space="preserve"> тихоходных подшипников.</w:t>
      </w:r>
    </w:p>
    <w:p w:rsidR="000B45A6" w:rsidRPr="000B45A6" w:rsidRDefault="000B45A6" w:rsidP="000B45A6">
      <w:pPr>
        <w:spacing w:line="276" w:lineRule="auto"/>
        <w:ind w:firstLine="709"/>
        <w:rPr>
          <w:b/>
        </w:rPr>
      </w:pPr>
      <w:r w:rsidRPr="000B45A6">
        <w:rPr>
          <w:b/>
        </w:rPr>
        <w:t>СМАЗОЧНЫЕ УСТРОЙСТВА И УПЛОТНЕНИЯ</w:t>
      </w:r>
    </w:p>
    <w:p w:rsidR="000B45A6" w:rsidRDefault="000B45A6" w:rsidP="000B45A6">
      <w:pPr>
        <w:spacing w:line="276" w:lineRule="auto"/>
        <w:ind w:firstLine="709"/>
      </w:pPr>
      <w:r>
        <w:t>Для защиты от загрязнения извне и для предупреждения вытекания</w:t>
      </w:r>
      <w:r w:rsidR="008242BB">
        <w:t xml:space="preserve"> </w:t>
      </w:r>
      <w:r>
        <w:t>смазки подшипниковые узлы снабжают уплотняющими устройствами.</w:t>
      </w:r>
    </w:p>
    <w:p w:rsidR="000B45A6" w:rsidRDefault="000B45A6" w:rsidP="000B45A6">
      <w:pPr>
        <w:spacing w:line="276" w:lineRule="auto"/>
        <w:ind w:firstLine="709"/>
      </w:pPr>
      <w:r>
        <w:t>Различные типы контактных уплотнений применяют при окружных</w:t>
      </w:r>
      <w:r w:rsidR="008242BB">
        <w:t xml:space="preserve"> </w:t>
      </w:r>
      <w:r>
        <w:t>скоростях до 10 м/с. Эти уплотнения обладают высокой надежностью и хорошими уплотняющими свойствами. Различают фетровые или войлочные</w:t>
      </w:r>
      <w:r w:rsidR="008242BB">
        <w:t xml:space="preserve"> </w:t>
      </w:r>
      <w:r>
        <w:t>кольца - сальниковые уплотнения, используемые при мелкосерийном производстве и при v &lt; 3м/с (рис. 23.13, а); манжеты из маслостойкой резины,</w:t>
      </w:r>
      <w:r w:rsidR="008242BB">
        <w:t xml:space="preserve"> </w:t>
      </w:r>
      <w:r>
        <w:t>прижимаемой пружиной к цапфе вала (рис. 23.13, б).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242BB" w:rsidTr="008242BB">
        <w:tc>
          <w:tcPr>
            <w:tcW w:w="9571" w:type="dxa"/>
          </w:tcPr>
          <w:p w:rsidR="008242BB" w:rsidRDefault="008242BB" w:rsidP="000B45A6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B52F8F2" wp14:editId="29252C77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0</wp:posOffset>
                  </wp:positionV>
                  <wp:extent cx="4390390" cy="1411605"/>
                  <wp:effectExtent l="0" t="0" r="0" b="0"/>
                  <wp:wrapTight wrapText="bothSides">
                    <wp:wrapPolygon edited="0">
                      <wp:start x="0" y="0"/>
                      <wp:lineTo x="0" y="21279"/>
                      <wp:lineTo x="21463" y="21279"/>
                      <wp:lineTo x="2146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0390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42BB" w:rsidTr="008242BB">
        <w:tc>
          <w:tcPr>
            <w:tcW w:w="9571" w:type="dxa"/>
          </w:tcPr>
          <w:p w:rsidR="008242BB" w:rsidRDefault="008242BB" w:rsidP="008242BB">
            <w:pPr>
              <w:spacing w:line="276" w:lineRule="auto"/>
              <w:jc w:val="center"/>
              <w:rPr>
                <w:noProof/>
                <w:lang w:eastAsia="ru-RU"/>
              </w:rPr>
            </w:pPr>
            <w:r w:rsidRPr="008242BB">
              <w:rPr>
                <w:noProof/>
                <w:lang w:eastAsia="ru-RU"/>
              </w:rPr>
              <w:t>Рис. 23.13. Контактные уплотнения</w:t>
            </w:r>
          </w:p>
        </w:tc>
      </w:tr>
    </w:tbl>
    <w:p w:rsidR="000B45A6" w:rsidRDefault="000B45A6" w:rsidP="000B45A6">
      <w:pPr>
        <w:spacing w:line="276" w:lineRule="auto"/>
        <w:ind w:firstLine="709"/>
      </w:pPr>
    </w:p>
    <w:p w:rsidR="000B45A6" w:rsidRDefault="008242BB" w:rsidP="000B45A6">
      <w:pPr>
        <w:spacing w:line="276" w:lineRule="auto"/>
        <w:ind w:firstLine="709"/>
      </w:pPr>
      <w:r w:rsidRPr="008242BB">
        <w:lastRenderedPageBreak/>
        <w:t>Бесконтактные уплотнения. Щелевые уплотнения</w:t>
      </w:r>
      <w:r>
        <w:t>.</w:t>
      </w:r>
    </w:p>
    <w:p w:rsidR="008242BB" w:rsidRDefault="008242BB" w:rsidP="008242BB">
      <w:pPr>
        <w:spacing w:line="276" w:lineRule="auto"/>
        <w:ind w:firstLine="709"/>
      </w:pPr>
      <w:r>
        <w:t>Щелевые уплотнения (рис. 23.14, а)</w:t>
      </w:r>
      <w:r>
        <w:t xml:space="preserve"> </w:t>
      </w:r>
      <w:r>
        <w:t>применяют для подшипниковых узлов, работающих в чистой среде при скоростях до 5 м/</w:t>
      </w:r>
      <w:proofErr w:type="gramStart"/>
      <w:r>
        <w:t>с</w:t>
      </w:r>
      <w:proofErr w:type="gramEnd"/>
      <w:r>
        <w:t xml:space="preserve"> и пластичной смазке. Зазор в канавках заполняется смазкой</w:t>
      </w:r>
      <w: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242BB" w:rsidTr="008242BB">
        <w:tc>
          <w:tcPr>
            <w:tcW w:w="9571" w:type="dxa"/>
          </w:tcPr>
          <w:p w:rsidR="008242BB" w:rsidRDefault="008242BB" w:rsidP="008242BB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E38CE32" wp14:editId="144B3F9D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2540</wp:posOffset>
                  </wp:positionV>
                  <wp:extent cx="5029200" cy="1609090"/>
                  <wp:effectExtent l="0" t="0" r="0" b="0"/>
                  <wp:wrapTight wrapText="bothSides">
                    <wp:wrapPolygon edited="0">
                      <wp:start x="0" y="0"/>
                      <wp:lineTo x="0" y="21225"/>
                      <wp:lineTo x="21518" y="21225"/>
                      <wp:lineTo x="2151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42BB" w:rsidTr="008242BB">
        <w:tc>
          <w:tcPr>
            <w:tcW w:w="9571" w:type="dxa"/>
          </w:tcPr>
          <w:p w:rsidR="008242BB" w:rsidRDefault="008242BB" w:rsidP="008242BB">
            <w:pPr>
              <w:spacing w:line="276" w:lineRule="auto"/>
              <w:jc w:val="center"/>
            </w:pPr>
            <w:r w:rsidRPr="008242BB">
              <w:t>Рис. 23.14. Бесконтактные уплотнения</w:t>
            </w:r>
          </w:p>
        </w:tc>
      </w:tr>
    </w:tbl>
    <w:p w:rsidR="008242BB" w:rsidRDefault="008242BB" w:rsidP="008242BB">
      <w:pPr>
        <w:spacing w:line="276" w:lineRule="auto"/>
        <w:ind w:firstLine="709"/>
      </w:pPr>
      <w:r>
        <w:t>Лабиринтные уплотнения (рис. 23.14, б, в) являются наиболее совершенными из всех средств защиты подшипниковых узлов. Являясь бесконтактными, они пригодны для работы при любых скоростях. Зазор в лабиринтах</w:t>
      </w:r>
      <w:r>
        <w:t xml:space="preserve"> </w:t>
      </w:r>
      <w:r>
        <w:t>заполняется пластичной смазкой независимо от вида смазки подшипника б —</w:t>
      </w:r>
      <w:r>
        <w:t xml:space="preserve"> </w:t>
      </w:r>
      <w:r>
        <w:t>радиальный лабиринт, в — осевой лабиринт.</w:t>
      </w:r>
    </w:p>
    <w:p w:rsidR="008242BB" w:rsidRDefault="008242BB" w:rsidP="008242BB">
      <w:pPr>
        <w:spacing w:line="276" w:lineRule="auto"/>
        <w:ind w:firstLine="709"/>
      </w:pPr>
      <w:r>
        <w:t>При сильно загрязненной внешней среде применяют комбинированные</w:t>
      </w:r>
      <w:r>
        <w:t xml:space="preserve"> </w:t>
      </w:r>
      <w:r>
        <w:t>уплотнения, например сочетание лабиринтного уплотнения с фетровым кольцом.</w:t>
      </w:r>
    </w:p>
    <w:p w:rsidR="000B45A6" w:rsidRDefault="008242BB" w:rsidP="008242BB">
      <w:pPr>
        <w:spacing w:line="276" w:lineRule="auto"/>
        <w:ind w:firstLine="709"/>
      </w:pPr>
      <w:r>
        <w:t>Для ограничения попадания в подшипниковую камеру жидкого масла</w:t>
      </w:r>
      <w:r>
        <w:t xml:space="preserve"> </w:t>
      </w:r>
      <w:r>
        <w:t>из корпуса редуктора применяют специальные вращающиеся шайбы – а или</w:t>
      </w:r>
      <w:r>
        <w:t xml:space="preserve"> </w:t>
      </w:r>
      <w:r>
        <w:t>маслосбрасывающие кольца - б (рис. 23.15).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242BB" w:rsidTr="008242BB">
        <w:tc>
          <w:tcPr>
            <w:tcW w:w="9571" w:type="dxa"/>
          </w:tcPr>
          <w:p w:rsidR="008242BB" w:rsidRDefault="008242BB" w:rsidP="000B45A6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BD1E974" wp14:editId="5EF5DA16">
                  <wp:extent cx="5939790" cy="160909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2BB" w:rsidTr="008242BB">
        <w:tc>
          <w:tcPr>
            <w:tcW w:w="9571" w:type="dxa"/>
          </w:tcPr>
          <w:p w:rsidR="008242BB" w:rsidRDefault="008242BB" w:rsidP="008242BB">
            <w:pPr>
              <w:spacing w:line="276" w:lineRule="auto"/>
              <w:jc w:val="center"/>
            </w:pPr>
            <w:r w:rsidRPr="008242BB">
              <w:t>Рис.23.15. Способы защиты подшипников</w:t>
            </w:r>
          </w:p>
        </w:tc>
      </w:tr>
    </w:tbl>
    <w:p w:rsidR="000B45A6" w:rsidRDefault="008242BB" w:rsidP="008242BB">
      <w:pPr>
        <w:spacing w:line="276" w:lineRule="auto"/>
        <w:ind w:firstLine="709"/>
      </w:pPr>
      <w:r>
        <w:t>При смазке пластичными смазочными материалами подшипники надо</w:t>
      </w:r>
      <w:r>
        <w:t xml:space="preserve"> </w:t>
      </w:r>
      <w:r>
        <w:t xml:space="preserve">изолировать и от внутренней плоскости корпуса редуктора, в противном случае содержащееся в корпусе жидкое масло вымывает густую смазку из подшипниковой камеры. С этой целью применяют </w:t>
      </w:r>
      <w:proofErr w:type="spellStart"/>
      <w:r>
        <w:t>мазеудерживающие</w:t>
      </w:r>
      <w:proofErr w:type="spellEnd"/>
      <w:r>
        <w:t xml:space="preserve"> </w:t>
      </w:r>
      <w:r>
        <w:lastRenderedPageBreak/>
        <w:t>кольца - в,</w:t>
      </w:r>
      <w:r w:rsidR="0011487C">
        <w:t xml:space="preserve"> </w:t>
      </w:r>
      <w:r>
        <w:t xml:space="preserve">специальные кольца из стали и </w:t>
      </w:r>
      <w:proofErr w:type="spellStart"/>
      <w:r>
        <w:t>найлона</w:t>
      </w:r>
      <w:proofErr w:type="spellEnd"/>
      <w:r>
        <w:t xml:space="preserve"> - г, пластмассовые, или металлические неподвижные шайбы - д.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1487C" w:rsidTr="0011487C">
        <w:tc>
          <w:tcPr>
            <w:tcW w:w="9571" w:type="dxa"/>
          </w:tcPr>
          <w:p w:rsidR="0011487C" w:rsidRDefault="0011487C" w:rsidP="008242BB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2C6E44E" wp14:editId="43313E7B">
                  <wp:extent cx="5434965" cy="1806575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965" cy="180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87C" w:rsidTr="0011487C">
        <w:tc>
          <w:tcPr>
            <w:tcW w:w="9571" w:type="dxa"/>
          </w:tcPr>
          <w:p w:rsidR="0011487C" w:rsidRDefault="0011487C" w:rsidP="0011487C">
            <w:pPr>
              <w:spacing w:line="276" w:lineRule="auto"/>
              <w:jc w:val="center"/>
            </w:pPr>
            <w:r w:rsidRPr="0011487C">
              <w:t xml:space="preserve">Рис. 23.16. Вал в сборе: 1 – крышка с уплотнением; 2 - </w:t>
            </w:r>
            <w:proofErr w:type="spellStart"/>
            <w:r w:rsidRPr="0011487C">
              <w:t>мазеудерживающее</w:t>
            </w:r>
            <w:proofErr w:type="spellEnd"/>
            <w:r w:rsidRPr="0011487C">
              <w:t xml:space="preserve"> кольцо</w:t>
            </w:r>
            <w:r>
              <w:t>.</w:t>
            </w:r>
          </w:p>
        </w:tc>
      </w:tr>
    </w:tbl>
    <w:p w:rsidR="0011487C" w:rsidRDefault="0011487C" w:rsidP="008242BB">
      <w:pPr>
        <w:spacing w:line="276" w:lineRule="auto"/>
        <w:ind w:firstLine="709"/>
      </w:pPr>
      <w:r w:rsidRPr="0011487C">
        <w:t xml:space="preserve">На рис. 23. 16 показан </w:t>
      </w:r>
      <w:r>
        <w:t>«</w:t>
      </w:r>
      <w:r w:rsidRPr="0011487C">
        <w:t>вал</w:t>
      </w:r>
      <w:r>
        <w:t xml:space="preserve"> –</w:t>
      </w:r>
      <w:r w:rsidRPr="0011487C">
        <w:t xml:space="preserve"> шестерня</w:t>
      </w:r>
      <w:r>
        <w:t>»</w:t>
      </w:r>
      <w:r w:rsidRPr="0011487C">
        <w:t xml:space="preserve"> цилиндрической передачи в сборе.</w:t>
      </w:r>
    </w:p>
    <w:p w:rsidR="0011487C" w:rsidRPr="0011487C" w:rsidRDefault="0011487C" w:rsidP="008242BB">
      <w:pPr>
        <w:spacing w:line="276" w:lineRule="auto"/>
        <w:ind w:firstLine="709"/>
        <w:rPr>
          <w:b/>
        </w:rPr>
      </w:pPr>
      <w:r w:rsidRPr="0011487C">
        <w:rPr>
          <w:b/>
        </w:rPr>
        <w:t>КРЕПЛЕНИЕ ПОДШИПНИКОВ НА ВАЛАХ</w:t>
      </w:r>
    </w:p>
    <w:p w:rsidR="0011487C" w:rsidRDefault="0011487C" w:rsidP="0011487C">
      <w:pPr>
        <w:spacing w:line="276" w:lineRule="auto"/>
        <w:ind w:firstLine="709"/>
      </w:pPr>
      <w:r>
        <w:t xml:space="preserve">При установке подшипников в корпус редуктора различают </w:t>
      </w:r>
      <w:proofErr w:type="gramStart"/>
      <w:r>
        <w:t>подшипники</w:t>
      </w:r>
      <w:proofErr w:type="gramEnd"/>
      <w:r>
        <w:t xml:space="preserve"> фиксированные или плавающие (рис. 23.1.)</w:t>
      </w:r>
      <w: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1487C" w:rsidTr="00783854">
        <w:tc>
          <w:tcPr>
            <w:tcW w:w="9571" w:type="dxa"/>
          </w:tcPr>
          <w:p w:rsidR="0011487C" w:rsidRDefault="0011487C" w:rsidP="008242BB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1E07B97" wp14:editId="5BF230F6">
                  <wp:extent cx="5361940" cy="20408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1940" cy="204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87C" w:rsidTr="00783854">
        <w:tc>
          <w:tcPr>
            <w:tcW w:w="9571" w:type="dxa"/>
          </w:tcPr>
          <w:p w:rsidR="0011487C" w:rsidRDefault="0011487C" w:rsidP="00783854">
            <w:pPr>
              <w:spacing w:line="276" w:lineRule="auto"/>
              <w:jc w:val="center"/>
            </w:pPr>
            <w:r w:rsidRPr="0011487C">
              <w:t>Рис. 23.1. Конструкция подшипниковых узлов.</w:t>
            </w:r>
          </w:p>
        </w:tc>
      </w:tr>
    </w:tbl>
    <w:p w:rsidR="0011487C" w:rsidRDefault="00783854" w:rsidP="008242BB">
      <w:pPr>
        <w:spacing w:line="276" w:lineRule="auto"/>
        <w:ind w:firstLine="709"/>
      </w:pPr>
      <w:r>
        <w:t xml:space="preserve">Плавающие подшипники при нагреве способны перемещаться внутри корпуса, компенсируя тепловое расширение деталей, </w:t>
      </w:r>
      <w:proofErr w:type="spellStart"/>
      <w:r>
        <w:t>недопуская</w:t>
      </w:r>
      <w:proofErr w:type="spellEnd"/>
      <w:r>
        <w:t xml:space="preserve"> перекосов и заклиниваний.</w:t>
      </w:r>
    </w:p>
    <w:p w:rsidR="00783854" w:rsidRDefault="00783854" w:rsidP="00783854">
      <w:pPr>
        <w:spacing w:line="276" w:lineRule="auto"/>
        <w:ind w:firstLine="709"/>
      </w:pPr>
      <w:r>
        <w:t xml:space="preserve">Крепление подшипников на валах. Чтобы внутреннее кольцо подшипника было установлено на валу точно, без перекоса, его необходимо поджимать к </w:t>
      </w:r>
      <w:proofErr w:type="spellStart"/>
      <w:r>
        <w:t>заплечику</w:t>
      </w:r>
      <w:proofErr w:type="spellEnd"/>
      <w:r>
        <w:t xml:space="preserve"> вала так, чтобы оно прилегало своей плоской</w:t>
      </w:r>
      <w:r>
        <w:t xml:space="preserve"> </w:t>
      </w:r>
      <w:r>
        <w:t>торцевой</w:t>
      </w:r>
      <w:r>
        <w:t xml:space="preserve"> </w:t>
      </w:r>
      <w:r>
        <w:t xml:space="preserve">поверхностью. Рассмотрим способы крепления подшипников на валу, которые применяют при </w:t>
      </w:r>
      <w:proofErr w:type="spellStart"/>
      <w:r>
        <w:t>нагружении</w:t>
      </w:r>
      <w:proofErr w:type="spellEnd"/>
      <w:r>
        <w:t xml:space="preserve"> вала значительными осевыми силами (рис.</w:t>
      </w:r>
      <w:r>
        <w:t xml:space="preserve"> </w:t>
      </w:r>
      <w:r>
        <w:t>23.2).</w:t>
      </w:r>
    </w:p>
    <w:p w:rsidR="0011487C" w:rsidRDefault="00783854" w:rsidP="008242BB">
      <w:pPr>
        <w:spacing w:line="276" w:lineRule="auto"/>
        <w:ind w:firstLine="709"/>
      </w:pPr>
      <w:r>
        <w:lastRenderedPageBreak/>
        <w:t>Шлицевую шайбу от самопроизвольного откручивания стопорят много</w:t>
      </w:r>
      <w:r>
        <w:t xml:space="preserve"> </w:t>
      </w:r>
      <w:r>
        <w:t>лапчатой шайбой. В случае крепления концевой шайбой, штифт фиксирует</w:t>
      </w:r>
      <w:r>
        <w:t xml:space="preserve"> </w:t>
      </w:r>
      <w:r>
        <w:t>шайбу от поворота относительно оси вала. Чтобы концевые шайбы при высоких частотах вращения не вызывали дисбаланса, их центрируют по отверстию</w:t>
      </w:r>
      <w:r>
        <w:t xml:space="preserve"> </w:t>
      </w:r>
      <w:r>
        <w:t>подшипника (рис. 23.2, в) или по валу (рис. 23.2, г). Широкое распространение получили крепления подшипников пружинными упорными кольцами, которые вставляют в канавки на валу (рис. 23.3). Для устранения зазора между</w:t>
      </w:r>
      <w:r>
        <w:t xml:space="preserve"> </w:t>
      </w:r>
      <w:r>
        <w:t>подшипником и пружинным кольцом 1 устанавливают компенсаторное кольцо 2. Некоторые фирмы, например «SEEGER» (Германия) рекомендуют лапчатые или изогнутые пружинные кольца, которые лучше прижимают под</w:t>
      </w:r>
      <w:r w:rsidRPr="00783854">
        <w:t xml:space="preserve">шипники к торцу </w:t>
      </w:r>
      <w:proofErr w:type="spellStart"/>
      <w:r w:rsidRPr="00783854">
        <w:t>заплечика</w:t>
      </w:r>
      <w:proofErr w:type="spellEnd"/>
      <w:r w:rsidRPr="00783854">
        <w:t xml:space="preserve"> вала без</w:t>
      </w:r>
      <w:r>
        <w:t xml:space="preserve"> </w:t>
      </w:r>
      <w:r w:rsidRPr="00783854">
        <w:t>дополнительных компенсаторов.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83854" w:rsidTr="00783854">
        <w:tc>
          <w:tcPr>
            <w:tcW w:w="9571" w:type="dxa"/>
          </w:tcPr>
          <w:p w:rsidR="00783854" w:rsidRDefault="00783854" w:rsidP="008242BB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383D3B7" wp14:editId="735DB558">
                  <wp:extent cx="5110035" cy="310896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0142" cy="310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854" w:rsidTr="00783854">
        <w:tc>
          <w:tcPr>
            <w:tcW w:w="9571" w:type="dxa"/>
          </w:tcPr>
          <w:p w:rsidR="00783854" w:rsidRDefault="00783854" w:rsidP="00783854">
            <w:pPr>
              <w:spacing w:line="276" w:lineRule="auto"/>
              <w:jc w:val="center"/>
            </w:pPr>
            <w:r>
              <w:t>Рис. 23.2. Способы крепления подшипников на валу:</w:t>
            </w:r>
          </w:p>
          <w:p w:rsidR="00783854" w:rsidRDefault="00783854" w:rsidP="00783854">
            <w:pPr>
              <w:spacing w:line="276" w:lineRule="auto"/>
              <w:jc w:val="center"/>
            </w:pPr>
            <w:r>
              <w:t xml:space="preserve">а – круглой шлицевой гайкой; б, в, </w:t>
            </w:r>
            <w:proofErr w:type="gramStart"/>
            <w:r>
              <w:t>г</w:t>
            </w:r>
            <w:proofErr w:type="gramEnd"/>
            <w:r>
              <w:t>, – концевой шайбой</w:t>
            </w:r>
          </w:p>
        </w:tc>
      </w:tr>
    </w:tbl>
    <w:p w:rsidR="00783854" w:rsidRDefault="00783854" w:rsidP="008242BB">
      <w:pPr>
        <w:spacing w:line="276" w:lineRule="auto"/>
        <w:ind w:firstLine="709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83854" w:rsidTr="00783854">
        <w:tc>
          <w:tcPr>
            <w:tcW w:w="9571" w:type="dxa"/>
          </w:tcPr>
          <w:p w:rsidR="00783854" w:rsidRDefault="00783854" w:rsidP="008242BB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A29E6F5" wp14:editId="448E2570">
                  <wp:extent cx="4937468" cy="179995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7584" cy="1799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854" w:rsidTr="00783854">
        <w:tc>
          <w:tcPr>
            <w:tcW w:w="9571" w:type="dxa"/>
          </w:tcPr>
          <w:p w:rsidR="00783854" w:rsidRDefault="00783854" w:rsidP="00783854">
            <w:pPr>
              <w:spacing w:line="276" w:lineRule="auto"/>
              <w:jc w:val="center"/>
            </w:pPr>
            <w:r>
              <w:t xml:space="preserve">Рис. 23.3. Способы крепления подшипников на валу: а - плоскими кольцами </w:t>
            </w:r>
            <w:proofErr w:type="gramStart"/>
            <w:r>
              <w:t>и б</w:t>
            </w:r>
            <w:proofErr w:type="gramEnd"/>
            <w:r>
              <w:t xml:space="preserve"> </w:t>
            </w:r>
            <w:r>
              <w:t>-</w:t>
            </w:r>
            <w:r w:rsidR="003E398C">
              <w:t xml:space="preserve"> </w:t>
            </w:r>
            <w:r>
              <w:t>изогнутыми кольцами</w:t>
            </w:r>
            <w:r>
              <w:t>.</w:t>
            </w:r>
          </w:p>
        </w:tc>
      </w:tr>
    </w:tbl>
    <w:p w:rsidR="00783854" w:rsidRDefault="00783854" w:rsidP="00783854">
      <w:pPr>
        <w:spacing w:line="276" w:lineRule="auto"/>
        <w:ind w:firstLine="709"/>
      </w:pPr>
      <w:r>
        <w:lastRenderedPageBreak/>
        <w:t>Крепление подшипников в корпусе. Широко применяют простой и</w:t>
      </w:r>
      <w:r w:rsidR="003E398C">
        <w:t xml:space="preserve"> </w:t>
      </w:r>
      <w:r>
        <w:t xml:space="preserve">надежный способ закрепления подшипника в корпусе крышкой </w:t>
      </w:r>
      <w:proofErr w:type="spellStart"/>
      <w:r>
        <w:t>привертной</w:t>
      </w:r>
      <w:proofErr w:type="spellEnd"/>
      <w:r w:rsidR="003E398C">
        <w:t xml:space="preserve"> </w:t>
      </w:r>
      <w:r>
        <w:t>(рис. 23.4, а) или закладной (рис. 23.4, б). Устанавливают пружинные изогнутые (рис. 23.4, в) или плоские (рис. 23.4, г) кольца. В легко</w:t>
      </w:r>
      <w:r w:rsidR="003E398C">
        <w:t xml:space="preserve"> </w:t>
      </w:r>
      <w:r>
        <w:t>нагруженных опорах при отсутствии осевых сил применяют крепление с помощью пластин с</w:t>
      </w:r>
      <w:r w:rsidR="003E398C">
        <w:t xml:space="preserve"> </w:t>
      </w:r>
      <w:r>
        <w:t>раздвоенными концами (рис. 23.4, д). Рассмотренные способы установки подшипников в корпус равноценны.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398C" w:rsidTr="003E398C">
        <w:tc>
          <w:tcPr>
            <w:tcW w:w="9571" w:type="dxa"/>
          </w:tcPr>
          <w:p w:rsidR="003E398C" w:rsidRDefault="003E398C" w:rsidP="008242BB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8E9FAD0" wp14:editId="7347EACE">
                  <wp:extent cx="5939790" cy="1682750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98C" w:rsidTr="003E398C">
        <w:tc>
          <w:tcPr>
            <w:tcW w:w="9571" w:type="dxa"/>
          </w:tcPr>
          <w:p w:rsidR="003E398C" w:rsidRDefault="003E398C" w:rsidP="003E398C">
            <w:pPr>
              <w:spacing w:line="276" w:lineRule="auto"/>
              <w:jc w:val="center"/>
            </w:pPr>
            <w:r>
              <w:t>Рис. 23.4. Способы крепления подшипников в корпусе: 1 – пружинное кольцо,</w:t>
            </w:r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– компенсаторное кольцо</w:t>
            </w:r>
          </w:p>
        </w:tc>
      </w:tr>
    </w:tbl>
    <w:p w:rsidR="00783854" w:rsidRDefault="00783854" w:rsidP="008242BB">
      <w:pPr>
        <w:spacing w:line="276" w:lineRule="auto"/>
        <w:ind w:firstLine="709"/>
      </w:pPr>
    </w:p>
    <w:p w:rsidR="003E398C" w:rsidRPr="00801850" w:rsidRDefault="00801850" w:rsidP="008242BB">
      <w:pPr>
        <w:spacing w:line="276" w:lineRule="auto"/>
        <w:ind w:firstLine="709"/>
        <w:rPr>
          <w:b/>
        </w:rPr>
      </w:pPr>
      <w:r w:rsidRPr="00801850">
        <w:rPr>
          <w:b/>
        </w:rPr>
        <w:t>КОНТРОЛЬНЫЕ ВОПРОСЫ И ЗАДАНИЯ</w:t>
      </w:r>
    </w:p>
    <w:p w:rsidR="003E398C" w:rsidRDefault="00801850" w:rsidP="00801850">
      <w:pPr>
        <w:spacing w:after="0" w:line="276" w:lineRule="auto"/>
        <w:ind w:firstLine="709"/>
      </w:pPr>
      <w:r>
        <w:t xml:space="preserve">1. </w:t>
      </w:r>
      <w:r w:rsidR="003E398C">
        <w:t>Какие материалы применяют для изготовления деталей подшипников</w:t>
      </w:r>
      <w:r w:rsidR="003E398C">
        <w:t xml:space="preserve"> </w:t>
      </w:r>
      <w:r w:rsidR="003E398C">
        <w:t>качения?</w:t>
      </w:r>
    </w:p>
    <w:p w:rsidR="003E398C" w:rsidRDefault="00801850" w:rsidP="00801850">
      <w:pPr>
        <w:spacing w:after="0" w:line="276" w:lineRule="auto"/>
        <w:ind w:firstLine="709"/>
      </w:pPr>
      <w:r>
        <w:t xml:space="preserve">2. </w:t>
      </w:r>
      <w:r w:rsidR="003E398C">
        <w:t>Перечислите виды разрушения подшипников качения.</w:t>
      </w:r>
    </w:p>
    <w:p w:rsidR="003E398C" w:rsidRDefault="00801850" w:rsidP="00801850">
      <w:pPr>
        <w:spacing w:after="0" w:line="276" w:lineRule="auto"/>
        <w:ind w:firstLine="709"/>
      </w:pPr>
      <w:r>
        <w:t>3</w:t>
      </w:r>
      <w:r w:rsidR="003E398C">
        <w:t>. Назовите критерии работоспособности подшипников качения.</w:t>
      </w:r>
    </w:p>
    <w:p w:rsidR="003E398C" w:rsidRDefault="00801850" w:rsidP="00801850">
      <w:pPr>
        <w:spacing w:after="0" w:line="276" w:lineRule="auto"/>
        <w:ind w:firstLine="709"/>
      </w:pPr>
      <w:r>
        <w:t>4</w:t>
      </w:r>
      <w:r w:rsidR="003E398C">
        <w:t xml:space="preserve">. </w:t>
      </w:r>
      <w:r w:rsidR="003E398C">
        <w:t>Какими способами крепят подшипники в корпусе?</w:t>
      </w:r>
    </w:p>
    <w:p w:rsidR="003E398C" w:rsidRDefault="00801850" w:rsidP="00801850">
      <w:pPr>
        <w:spacing w:after="0" w:line="276" w:lineRule="auto"/>
        <w:ind w:firstLine="709"/>
      </w:pPr>
      <w:r>
        <w:t>5</w:t>
      </w:r>
      <w:r w:rsidR="003E398C">
        <w:t>. Какие предусматривают способы крепления подшипников на валах?</w:t>
      </w:r>
    </w:p>
    <w:p w:rsidR="003E398C" w:rsidRDefault="00801850" w:rsidP="00801850">
      <w:pPr>
        <w:spacing w:after="0" w:line="276" w:lineRule="auto"/>
        <w:ind w:firstLine="709"/>
      </w:pPr>
      <w:r>
        <w:t>6</w:t>
      </w:r>
      <w:r w:rsidR="003E398C">
        <w:t xml:space="preserve">. </w:t>
      </w:r>
      <w:r w:rsidR="003E398C">
        <w:t>Какие типы уплотнений существуют? Как их подразделяют по принципу действия?</w:t>
      </w:r>
    </w:p>
    <w:p w:rsidR="003E398C" w:rsidRDefault="003E398C" w:rsidP="00801850">
      <w:pPr>
        <w:spacing w:after="0" w:line="276" w:lineRule="auto"/>
        <w:ind w:firstLine="709"/>
      </w:pPr>
      <w:r>
        <w:t>7. В каких случаях целесообразно применение уплотнения: а) манжетного б) щелевого в) лабиринтного г) комбинированного?</w:t>
      </w:r>
    </w:p>
    <w:p w:rsidR="00783854" w:rsidRDefault="003E398C" w:rsidP="003E398C">
      <w:pPr>
        <w:spacing w:line="276" w:lineRule="auto"/>
        <w:ind w:firstLine="709"/>
      </w:pPr>
      <w:r>
        <w:t>8. Перечислите способы защиты подшипников.</w:t>
      </w:r>
    </w:p>
    <w:p w:rsidR="00801850" w:rsidRDefault="00801850" w:rsidP="00801850">
      <w:pPr>
        <w:spacing w:line="276" w:lineRule="auto"/>
        <w:ind w:firstLine="708"/>
      </w:pPr>
      <w:r w:rsidRPr="007B59A8">
        <w:rPr>
          <w:b/>
        </w:rPr>
        <w:t>ОТВЕТЫ ПРИСЫЛАТЬ НА АДРЕС:</w:t>
      </w:r>
      <w:r>
        <w:t xml:space="preserve"> </w:t>
      </w:r>
      <w:hyperlink r:id="rId14" w:history="1">
        <w:r w:rsidRPr="0083198C">
          <w:rPr>
            <w:rStyle w:val="a7"/>
            <w:lang w:val="en-US"/>
          </w:rPr>
          <w:t>kopytin</w:t>
        </w:r>
        <w:r w:rsidRPr="0071475A">
          <w:rPr>
            <w:rStyle w:val="a7"/>
          </w:rPr>
          <w:t>.</w:t>
        </w:r>
        <w:r w:rsidRPr="0083198C">
          <w:rPr>
            <w:rStyle w:val="a7"/>
            <w:lang w:val="en-US"/>
          </w:rPr>
          <w:t>andrej</w:t>
        </w:r>
        <w:r w:rsidRPr="0071475A">
          <w:rPr>
            <w:rStyle w:val="a7"/>
          </w:rPr>
          <w:t>@</w:t>
        </w:r>
        <w:r w:rsidRPr="0083198C">
          <w:rPr>
            <w:rStyle w:val="a7"/>
            <w:lang w:val="en-US"/>
          </w:rPr>
          <w:t>yandex</w:t>
        </w:r>
        <w:r w:rsidRPr="0071475A">
          <w:rPr>
            <w:rStyle w:val="a7"/>
          </w:rPr>
          <w:t>.</w:t>
        </w:r>
        <w:proofErr w:type="spellStart"/>
        <w:r w:rsidRPr="0083198C">
          <w:rPr>
            <w:rStyle w:val="a7"/>
            <w:lang w:val="en-US"/>
          </w:rPr>
          <w:t>ru</w:t>
        </w:r>
        <w:proofErr w:type="spellEnd"/>
      </w:hyperlink>
      <w:r w:rsidRPr="0071475A">
        <w:t xml:space="preserve"> </w:t>
      </w:r>
      <w:r>
        <w:t>с пометкой «Общее устройство сцепления».</w:t>
      </w:r>
    </w:p>
    <w:p w:rsidR="00801850" w:rsidRDefault="00801850" w:rsidP="00801850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783854" w:rsidRDefault="00783854" w:rsidP="008242BB">
      <w:pPr>
        <w:spacing w:line="276" w:lineRule="auto"/>
        <w:ind w:firstLine="709"/>
      </w:pPr>
    </w:p>
    <w:p w:rsidR="00783854" w:rsidRDefault="00783854" w:rsidP="008242BB">
      <w:pPr>
        <w:spacing w:line="276" w:lineRule="auto"/>
        <w:ind w:firstLine="709"/>
      </w:pPr>
    </w:p>
    <w:sectPr w:rsidR="0078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2165"/>
    <w:multiLevelType w:val="hybridMultilevel"/>
    <w:tmpl w:val="6B366B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B4"/>
    <w:rsid w:val="000B45A6"/>
    <w:rsid w:val="0011487C"/>
    <w:rsid w:val="003E398C"/>
    <w:rsid w:val="00783854"/>
    <w:rsid w:val="00801850"/>
    <w:rsid w:val="008242BB"/>
    <w:rsid w:val="0095582C"/>
    <w:rsid w:val="00E32EB4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B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A6"/>
    <w:pPr>
      <w:ind w:left="720"/>
      <w:contextualSpacing/>
    </w:pPr>
  </w:style>
  <w:style w:type="table" w:styleId="a4">
    <w:name w:val="Table Grid"/>
    <w:basedOn w:val="a1"/>
    <w:uiPriority w:val="59"/>
    <w:rsid w:val="0082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42B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2B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01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B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A6"/>
    <w:pPr>
      <w:ind w:left="720"/>
      <w:contextualSpacing/>
    </w:pPr>
  </w:style>
  <w:style w:type="table" w:styleId="a4">
    <w:name w:val="Table Grid"/>
    <w:basedOn w:val="a1"/>
    <w:uiPriority w:val="59"/>
    <w:rsid w:val="0082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42B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2B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01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yperlink" Target="mailto:kopytin.andre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2020-05-25T16:24:00Z</dcterms:created>
  <dcterms:modified xsi:type="dcterms:W3CDTF">2020-05-25T17:02:00Z</dcterms:modified>
</cp:coreProperties>
</file>