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B6" w:rsidRPr="00133BB6" w:rsidRDefault="00133BB6" w:rsidP="00133BB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 w:rsidRPr="00133BB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Теория электролитической диссоциации</w:t>
      </w:r>
    </w:p>
    <w:p w:rsidR="00133BB6" w:rsidRPr="00133BB6" w:rsidRDefault="00133BB6" w:rsidP="00133BB6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33BB6">
        <w:rPr>
          <w:rFonts w:ascii="Arial" w:eastAsia="Times New Roman" w:hAnsi="Arial" w:cs="Arial"/>
          <w:color w:val="000000"/>
          <w:sz w:val="21"/>
          <w:szCs w:val="21"/>
        </w:rPr>
        <w:t>1. При растворении в воде (или расплавлении) электролиты распадаются на положительно и отрицательно заряженные ионы (подвергаются электролитической диссоциации).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br/>
        <w:t>2. Под действием электрического тока катионы (+) двигаются к катоду (-), а анионы (-) - к аноду (+).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br/>
        <w:t>3. Электролитическая диссоциация - процесс обратимый (обратная реакция называется моляризацией).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br/>
        <w:t>4. Степень электролитической диссоциации (a) зависит от природы электролита и растворителя, температуры и концентрации. Она показывает отношение числа молекул, распавшихся на ионы (n) к общему числу молекул, введенных в раствор (N).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br/>
        <w:t>a = n / N 0&lt;a&lt;1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33BB6">
        <w:rPr>
          <w:rFonts w:ascii="Arial" w:eastAsia="Times New Roman" w:hAnsi="Arial" w:cs="Arial"/>
          <w:b/>
          <w:bCs/>
          <w:color w:val="000000"/>
          <w:sz w:val="21"/>
        </w:rPr>
        <w:t>Механизм электролитической диссоциации ионных веществ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br/>
        <w:t>При растворении соединений с ионными связями (например, NaCl) процесс гидратации начинается с ориентации диполей воды вокруг всех выступов и граней кристаллов соли.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br/>
        <w:t>Ориентируясь вокруг ионов кристаллической решетки, молекулы воды образуют с ними либо водородные, либо донорно-акцепторные связи. При этом процессе выделяется большое количество энергии, которая называется энергией гидратации.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br/>
        <w:t>Энергия гидратации, величина которой сравнима с энергией кристаллической решетки, идет на разрушение кристаллической решетки. При этом гидратированные ионы слой за слоем переходят в растворитель и, перемешиваясь с его молекулами, образуют раствор.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33BB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Pr="00133BB6">
        <w:rPr>
          <w:rFonts w:ascii="Arial" w:eastAsia="Times New Roman" w:hAnsi="Arial" w:cs="Arial"/>
          <w:b/>
          <w:bCs/>
          <w:color w:val="000000"/>
          <w:sz w:val="21"/>
        </w:rPr>
        <w:t>Механизм электролитической диссоциации полярных веществ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br/>
        <w:t xml:space="preserve">Аналогично диссоциируют и вещества, молекулы которых образованы по типу полярной ковалентной связи (полярные молекулы). Вокруг каждой полярной молекулы вещества (например, HCl), определенным образом ориентируются диполи воды. В результате взаимодействия с диполями воды полярная молекула еще больше поляризуется и превращается в ионную, далее уже легко образуются </w:t>
      </w:r>
      <w:r>
        <w:rPr>
          <w:rFonts w:ascii="Arial" w:eastAsia="Times New Roman" w:hAnsi="Arial" w:cs="Arial"/>
          <w:color w:val="000000"/>
          <w:sz w:val="21"/>
          <w:szCs w:val="21"/>
        </w:rPr>
        <w:t>свободные гидратированные ионы.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33BB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Pr="00133BB6">
        <w:rPr>
          <w:rFonts w:ascii="Arial" w:eastAsia="Times New Roman" w:hAnsi="Arial" w:cs="Arial"/>
          <w:b/>
          <w:bCs/>
          <w:color w:val="000000"/>
          <w:sz w:val="21"/>
        </w:rPr>
        <w:t>Электролиты и неэлектролиты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br/>
        <w:t>Электролитическая диссоциация веществ, идущая с образованием свободных ионов объясняет электрическую проводимость растворов.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br/>
        <w:t>Процесс электролитической диссоциации принято записывать в виде схемы, не раскрывая его механизма и опуская растворитель (H</w:t>
      </w:r>
      <w:r w:rsidRPr="00133BB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vertAlign w:val="subscript"/>
        </w:rPr>
        <w:t>2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t>O), хотя он является основным участником.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br/>
        <w:t>CaCl</w:t>
      </w:r>
      <w:r w:rsidRPr="00133BB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vertAlign w:val="subscript"/>
        </w:rPr>
        <w:t>2 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t>« Ca</w:t>
      </w:r>
      <w:r w:rsidRPr="00133BB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vertAlign w:val="superscript"/>
        </w:rPr>
        <w:t>2+</w:t>
      </w:r>
      <w:r w:rsidRPr="00133BB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vertAlign w:val="subscript"/>
        </w:rPr>
        <w:t> 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t>+ 2Cl</w:t>
      </w:r>
      <w:r w:rsidRPr="00133BB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vertAlign w:val="superscript"/>
        </w:rPr>
        <w:t>-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br/>
        <w:t>KAl(SO</w:t>
      </w:r>
      <w:r w:rsidRPr="00133BB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vertAlign w:val="subscript"/>
        </w:rPr>
        <w:t>4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t>)</w:t>
      </w:r>
      <w:r w:rsidRPr="00133BB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vertAlign w:val="subscript"/>
        </w:rPr>
        <w:t>2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t> « K</w:t>
      </w:r>
      <w:r w:rsidRPr="00133BB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vertAlign w:val="superscript"/>
        </w:rPr>
        <w:t>+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t> + Al</w:t>
      </w:r>
      <w:r w:rsidRPr="00133BB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vertAlign w:val="superscript"/>
        </w:rPr>
        <w:t>3+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t> + 2SO</w:t>
      </w:r>
      <w:r w:rsidRPr="00133BB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vertAlign w:val="subscript"/>
        </w:rPr>
        <w:t>4</w:t>
      </w:r>
      <w:r w:rsidRPr="00133BB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vertAlign w:val="superscript"/>
        </w:rPr>
        <w:t>2-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br/>
        <w:t>HNO</w:t>
      </w:r>
      <w:r w:rsidRPr="00133BB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vertAlign w:val="subscript"/>
        </w:rPr>
        <w:t>3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t> « H</w:t>
      </w:r>
      <w:r w:rsidRPr="00133BB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vertAlign w:val="superscript"/>
        </w:rPr>
        <w:t>+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t> + NO</w:t>
      </w:r>
      <w:r w:rsidRPr="00133BB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vertAlign w:val="subscript"/>
        </w:rPr>
        <w:t>3</w:t>
      </w:r>
      <w:r w:rsidRPr="00133BB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vertAlign w:val="superscript"/>
        </w:rPr>
        <w:t>-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br/>
        <w:t>Ba(OH)</w:t>
      </w:r>
      <w:r w:rsidRPr="00133BB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vertAlign w:val="subscript"/>
        </w:rPr>
        <w:t>2 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t>« Ba</w:t>
      </w:r>
      <w:r w:rsidRPr="00133BB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vertAlign w:val="superscript"/>
        </w:rPr>
        <w:t>2+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t> + 2OH</w:t>
      </w:r>
      <w:r w:rsidRPr="00133BB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vertAlign w:val="superscript"/>
        </w:rPr>
        <w:t>-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br/>
        <w:t xml:space="preserve">Из электронейтральности молекул вытекает, что суммарный заряд катионов и </w:t>
      </w:r>
      <w:r>
        <w:rPr>
          <w:rFonts w:ascii="Arial" w:eastAsia="Times New Roman" w:hAnsi="Arial" w:cs="Arial"/>
          <w:color w:val="000000"/>
          <w:sz w:val="21"/>
          <w:szCs w:val="21"/>
        </w:rPr>
        <w:t>анионов должен быть равен нулю.</w:t>
      </w:r>
    </w:p>
    <w:p w:rsidR="00133BB6" w:rsidRPr="00133BB6" w:rsidRDefault="00133BB6" w:rsidP="00133BB6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33BB6">
        <w:rPr>
          <w:rFonts w:ascii="Arial" w:eastAsia="Times New Roman" w:hAnsi="Arial" w:cs="Arial"/>
          <w:b/>
          <w:bCs/>
          <w:color w:val="000000"/>
          <w:sz w:val="21"/>
        </w:rPr>
        <w:t>Сильные электролиты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br/>
        <w:t>Это вещества, которые при растворении в воде практически полностью распадаются на ионы. Как правило, к сильным электролитам относятся вещества с ионными или сильно полярными связями: все хорошо растворимые соли, сильные кислоты (HCl, HBr, HI, HClO</w:t>
      </w:r>
      <w:r w:rsidRPr="00133BB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vertAlign w:val="subscript"/>
        </w:rPr>
        <w:t>4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t>, H</w:t>
      </w:r>
      <w:r w:rsidRPr="00133BB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vertAlign w:val="subscript"/>
        </w:rPr>
        <w:t>2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t>SO</w:t>
      </w:r>
      <w:r w:rsidRPr="00133BB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vertAlign w:val="subscript"/>
        </w:rPr>
        <w:t>4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t>,HNO</w:t>
      </w:r>
      <w:r w:rsidRPr="00133BB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vertAlign w:val="subscript"/>
        </w:rPr>
        <w:t>3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t>) и сильные основания (LiOH, NaOH, KOH, RbOH, CsOH, Ba(OH)</w:t>
      </w:r>
      <w:r w:rsidRPr="00133BB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vertAlign w:val="subscript"/>
        </w:rPr>
        <w:t>2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t>,Sr(OH)</w:t>
      </w:r>
      <w:r w:rsidRPr="00133BB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vertAlign w:val="subscript"/>
        </w:rPr>
        <w:t>2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t>,Ca(OH)</w:t>
      </w:r>
      <w:r w:rsidRPr="00133BB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vertAlign w:val="subscript"/>
        </w:rPr>
        <w:t>2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t>).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br/>
        <w:t>В растворе сильного электролита растворённое вещество находится в основном в виде ионов (катионов и анионов); недиссоциированные молекулы практически отсутствуют.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33BB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Pr="00133BB6">
        <w:rPr>
          <w:rFonts w:ascii="Arial" w:eastAsia="Times New Roman" w:hAnsi="Arial" w:cs="Arial"/>
          <w:b/>
          <w:bCs/>
          <w:color w:val="000000"/>
          <w:sz w:val="21"/>
        </w:rPr>
        <w:t>Слабые электролиты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br/>
        <w:t>Вещества, частично диссоциирующие на ионы. Растворы слабых электролитов наряду с ионами содержат недиссоциированные молекулы. Слабые электролиты не могут дать большой концентрации ионов в растворе.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br/>
        <w:t>К слабым электролитам относятся: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br/>
        <w:t>1) почти все органические кислоты (CH</w:t>
      </w:r>
      <w:r w:rsidRPr="00133BB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vertAlign w:val="subscript"/>
        </w:rPr>
        <w:t>3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t>COOH, C</w:t>
      </w:r>
      <w:r w:rsidRPr="00133BB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vertAlign w:val="subscript"/>
        </w:rPr>
        <w:t>2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t>H</w:t>
      </w:r>
      <w:r w:rsidRPr="00133BB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vertAlign w:val="subscript"/>
        </w:rPr>
        <w:t>5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t>COOH и др.);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br/>
        <w:t>2) некоторые неорганические кислоты (H</w:t>
      </w:r>
      <w:r w:rsidRPr="00133BB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vertAlign w:val="subscript"/>
        </w:rPr>
        <w:t>2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t>CO</w:t>
      </w:r>
      <w:r w:rsidRPr="00133BB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vertAlign w:val="subscript"/>
        </w:rPr>
        <w:t>3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t>, H</w:t>
      </w:r>
      <w:r w:rsidRPr="00133BB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vertAlign w:val="subscript"/>
        </w:rPr>
        <w:t>2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t>S и др.);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lastRenderedPageBreak/>
        <w:t>3) почти все малорастворимые в воде соли, основания и гидроксид аммония (Ca</w:t>
      </w:r>
      <w:r w:rsidRPr="00133BB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vertAlign w:val="subscript"/>
        </w:rPr>
        <w:t>3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t>(PO</w:t>
      </w:r>
      <w:r w:rsidRPr="00133BB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vertAlign w:val="subscript"/>
        </w:rPr>
        <w:t>4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t>)</w:t>
      </w:r>
      <w:r w:rsidRPr="00133BB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vertAlign w:val="subscript"/>
        </w:rPr>
        <w:t>2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t>; Cu(OH)</w:t>
      </w:r>
      <w:r w:rsidRPr="00133BB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vertAlign w:val="subscript"/>
        </w:rPr>
        <w:t>2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t>; Al(OH)</w:t>
      </w:r>
      <w:r w:rsidRPr="00133BB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vertAlign w:val="subscript"/>
        </w:rPr>
        <w:t>3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t>; NH</w:t>
      </w:r>
      <w:r w:rsidRPr="00133BB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vertAlign w:val="subscript"/>
        </w:rPr>
        <w:t>4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t>OH);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br/>
        <w:t>4) вода.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br/>
        <w:t>Они плохо (или почти не проводят) электрический ток.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br/>
        <w:t>СH</w:t>
      </w:r>
      <w:r w:rsidRPr="00133BB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vertAlign w:val="subscript"/>
        </w:rPr>
        <w:t>3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t>COOH « CH</w:t>
      </w:r>
      <w:r w:rsidRPr="00133BB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vertAlign w:val="subscript"/>
        </w:rPr>
        <w:t>3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t>COO</w:t>
      </w:r>
      <w:r w:rsidRPr="00133BB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vertAlign w:val="superscript"/>
        </w:rPr>
        <w:t>-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t> + H</w:t>
      </w:r>
      <w:r w:rsidRPr="00133BB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vertAlign w:val="superscript"/>
        </w:rPr>
        <w:t>+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br/>
        <w:t>Cu(OH)</w:t>
      </w:r>
      <w:r w:rsidRPr="00133BB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vertAlign w:val="subscript"/>
        </w:rPr>
        <w:t>2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t> « [CuOH]</w:t>
      </w:r>
      <w:r w:rsidRPr="00133BB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vertAlign w:val="superscript"/>
        </w:rPr>
        <w:t>+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t> + OH</w:t>
      </w:r>
      <w:r w:rsidRPr="00133BB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vertAlign w:val="superscript"/>
        </w:rPr>
        <w:t>- 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t>(первая ступень)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br/>
        <w:t>[CuOH]</w:t>
      </w:r>
      <w:r w:rsidRPr="00133BB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vertAlign w:val="superscript"/>
        </w:rPr>
        <w:t>+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t> « Cu</w:t>
      </w:r>
      <w:r w:rsidRPr="00133BB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vertAlign w:val="superscript"/>
        </w:rPr>
        <w:t>2+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t> + OH</w:t>
      </w:r>
      <w:r w:rsidRPr="00133BB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vertAlign w:val="superscript"/>
        </w:rPr>
        <w:t>- 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t>(вторая ступень)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br/>
        <w:t>H</w:t>
      </w:r>
      <w:r w:rsidRPr="00133BB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vertAlign w:val="subscript"/>
        </w:rPr>
        <w:t>2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t>CO</w:t>
      </w:r>
      <w:r w:rsidRPr="00133BB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vertAlign w:val="subscript"/>
        </w:rPr>
        <w:t>3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t> « H</w:t>
      </w:r>
      <w:r w:rsidRPr="00133BB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vertAlign w:val="superscript"/>
        </w:rPr>
        <w:t>+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t> + HCO</w:t>
      </w:r>
      <w:r w:rsidRPr="00133BB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vertAlign w:val="superscript"/>
        </w:rPr>
        <w:t>- 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t>(первая ступень)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br/>
        <w:t>HCO</w:t>
      </w:r>
      <w:r w:rsidRPr="00133BB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vertAlign w:val="subscript"/>
        </w:rPr>
        <w:t>3</w:t>
      </w:r>
      <w:r w:rsidRPr="00133BB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vertAlign w:val="superscript"/>
        </w:rPr>
        <w:t>- 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t>« H</w:t>
      </w:r>
      <w:r w:rsidRPr="00133BB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vertAlign w:val="superscript"/>
        </w:rPr>
        <w:t>+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t> + CO</w:t>
      </w:r>
      <w:r w:rsidRPr="00133BB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vertAlign w:val="subscript"/>
        </w:rPr>
        <w:t>3</w:t>
      </w:r>
      <w:r w:rsidRPr="00133BB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vertAlign w:val="superscript"/>
        </w:rPr>
        <w:t>2- 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t>(вторая ступень)</w:t>
      </w:r>
      <w:r w:rsidRPr="00133BB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Pr="00133BB6">
        <w:rPr>
          <w:rFonts w:ascii="Arial" w:eastAsia="Times New Roman" w:hAnsi="Arial" w:cs="Arial"/>
          <w:b/>
          <w:bCs/>
          <w:color w:val="000000"/>
          <w:sz w:val="21"/>
        </w:rPr>
        <w:t>Неэлектролиты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br/>
        <w:t>Вещества, водные растворы и расплавы которых не проводят электрический ток. Они содержат ковалентные неполярные или малополярные связи, которые не распадаются на ионы.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br/>
        <w:t>Электрический ток не проводят газы, твердые вещества (неметаллы), органические соединения (сахароза, бензин, спирт).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33BB6">
        <w:rPr>
          <w:rFonts w:ascii="Arial" w:eastAsia="Times New Roman" w:hAnsi="Arial" w:cs="Arial"/>
          <w:b/>
          <w:bCs/>
          <w:color w:val="000000"/>
          <w:sz w:val="21"/>
        </w:rPr>
        <w:t>Степень диссоциации. Константа диссоциации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br/>
        <w:t>Концентрация ионов в растворах зависит от того, насколько полно данный электролит диссоциирует на ионы. В растворах сильных электролитов, диссоциацию которых можно считать полной, концентрацию ионов легко определить по концентрации (</w:t>
      </w:r>
      <w:r w:rsidRPr="00133BB6">
        <w:rPr>
          <w:rFonts w:ascii="Arial" w:eastAsia="Times New Roman" w:hAnsi="Arial" w:cs="Arial"/>
          <w:b/>
          <w:bCs/>
          <w:color w:val="000000"/>
          <w:sz w:val="21"/>
        </w:rPr>
        <w:t>c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t>) и составу молекулы электролита (стехиометрическим индексам), например:</w:t>
      </w:r>
    </w:p>
    <w:p w:rsidR="00133BB6" w:rsidRPr="00133BB6" w:rsidRDefault="00133BB6" w:rsidP="00133BB6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33BB6">
        <w:rPr>
          <w:rFonts w:ascii="Arial" w:eastAsia="Times New Roman" w:hAnsi="Arial" w:cs="Arial"/>
          <w:color w:val="000000"/>
          <w:sz w:val="21"/>
          <w:szCs w:val="21"/>
        </w:rPr>
        <w:t>Концентрации ионов в растворах слабых электролитов качественно характеризуют степенью и константой диссоциации.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br/>
        <w:t>Степень диссоциации (</w:t>
      </w:r>
      <w:r w:rsidRPr="00133BB6">
        <w:rPr>
          <w:rFonts w:ascii="Arial" w:eastAsia="Times New Roman" w:hAnsi="Arial" w:cs="Arial"/>
          <w:b/>
          <w:bCs/>
          <w:color w:val="000000"/>
          <w:sz w:val="21"/>
        </w:rPr>
        <w:t>a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t>) - отношение числа распавшихся на ионы молекул (n) к общему числу растворенных молекул (N):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br/>
        <w:t>a = n / N</w:t>
      </w:r>
      <w:r w:rsidRPr="00133BB6">
        <w:rPr>
          <w:rFonts w:ascii="Arial" w:eastAsia="Times New Roman" w:hAnsi="Arial" w:cs="Arial"/>
          <w:color w:val="000000"/>
          <w:sz w:val="21"/>
          <w:szCs w:val="21"/>
        </w:rPr>
        <w:br/>
        <w:t>и выражается в долях единицы или в % (a = 0,3 - условная граница деления на сильные и слабые электролиты).</w:t>
      </w:r>
    </w:p>
    <w:p w:rsidR="00E56738" w:rsidRDefault="00E56738"/>
    <w:sectPr w:rsidR="00E5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0D75"/>
    <w:multiLevelType w:val="multilevel"/>
    <w:tmpl w:val="FA86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63ADF"/>
    <w:multiLevelType w:val="multilevel"/>
    <w:tmpl w:val="E85C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33BB6"/>
    <w:rsid w:val="00133BB6"/>
    <w:rsid w:val="00E5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B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3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3B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677</Words>
  <Characters>3865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</cp:revision>
  <dcterms:created xsi:type="dcterms:W3CDTF">2020-03-25T13:14:00Z</dcterms:created>
  <dcterms:modified xsi:type="dcterms:W3CDTF">2020-03-25T13:22:00Z</dcterms:modified>
</cp:coreProperties>
</file>