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02" w:rsidRPr="00416E7E" w:rsidRDefault="00204902" w:rsidP="00204902">
      <w:pPr>
        <w:jc w:val="center"/>
        <w:rPr>
          <w:b/>
          <w:sz w:val="24"/>
          <w:szCs w:val="24"/>
        </w:rPr>
      </w:pPr>
      <w:r w:rsidRPr="00416E7E">
        <w:rPr>
          <w:b/>
          <w:sz w:val="24"/>
          <w:szCs w:val="24"/>
        </w:rPr>
        <w:t>Тема 1.4. Механизмы. Подшипники.</w:t>
      </w:r>
    </w:p>
    <w:p w:rsidR="00204902" w:rsidRPr="00416E7E" w:rsidRDefault="00204902" w:rsidP="00204902">
      <w:pPr>
        <w:jc w:val="center"/>
        <w:rPr>
          <w:b/>
          <w:sz w:val="24"/>
          <w:szCs w:val="24"/>
        </w:rPr>
      </w:pPr>
      <w:r w:rsidRPr="00416E7E">
        <w:rPr>
          <w:b/>
          <w:sz w:val="24"/>
          <w:szCs w:val="24"/>
        </w:rPr>
        <w:t>ОБЩИЕ СВЕДЕНИЯ О ПОДШИПНИКАХ</w:t>
      </w:r>
    </w:p>
    <w:p w:rsidR="00416E7E" w:rsidRDefault="00416E7E" w:rsidP="00416E7E">
      <w:pPr>
        <w:rPr>
          <w:b/>
          <w:sz w:val="24"/>
          <w:szCs w:val="24"/>
        </w:rPr>
      </w:pPr>
      <w:r w:rsidRPr="00416E7E">
        <w:rPr>
          <w:b/>
          <w:sz w:val="24"/>
          <w:szCs w:val="24"/>
        </w:rPr>
        <w:t>Цели урока:</w:t>
      </w:r>
    </w:p>
    <w:p w:rsidR="00416E7E" w:rsidRDefault="00416E7E" w:rsidP="00416E7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16E7E">
        <w:rPr>
          <w:sz w:val="24"/>
          <w:szCs w:val="24"/>
        </w:rPr>
        <w:t>познакомиться с основными типами и конструкцией подшипников качения;</w:t>
      </w:r>
    </w:p>
    <w:p w:rsidR="00416E7E" w:rsidRDefault="00416E7E" w:rsidP="00416E7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познакомиться с классификацией подшипников качения;</w:t>
      </w:r>
    </w:p>
    <w:p w:rsidR="00416E7E" w:rsidRPr="00416E7E" w:rsidRDefault="00416E7E" w:rsidP="00416E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16E7E">
        <w:rPr>
          <w:sz w:val="24"/>
          <w:szCs w:val="24"/>
        </w:rPr>
        <w:t>изучить обозначение подшипников качения.</w:t>
      </w:r>
    </w:p>
    <w:p w:rsidR="00204902" w:rsidRDefault="00204902" w:rsidP="00204902">
      <w:pPr>
        <w:ind w:firstLine="708"/>
        <w:rPr>
          <w:sz w:val="24"/>
          <w:szCs w:val="24"/>
        </w:rPr>
      </w:pPr>
      <w:r w:rsidRPr="00204902">
        <w:rPr>
          <w:b/>
          <w:sz w:val="24"/>
          <w:szCs w:val="24"/>
        </w:rPr>
        <w:t>Назначение</w:t>
      </w:r>
      <w:r>
        <w:rPr>
          <w:b/>
          <w:sz w:val="24"/>
          <w:szCs w:val="24"/>
        </w:rPr>
        <w:t xml:space="preserve"> подшипников и принцип действия</w:t>
      </w:r>
      <w:r w:rsidRPr="00204902">
        <w:rPr>
          <w:sz w:val="24"/>
          <w:szCs w:val="24"/>
        </w:rPr>
        <w:t xml:space="preserve"> </w:t>
      </w:r>
    </w:p>
    <w:p w:rsidR="00347737" w:rsidRDefault="00204902" w:rsidP="00204902">
      <w:pPr>
        <w:ind w:firstLine="708"/>
        <w:rPr>
          <w:sz w:val="24"/>
          <w:szCs w:val="24"/>
        </w:rPr>
      </w:pPr>
      <w:r w:rsidRPr="00204902">
        <w:rPr>
          <w:b/>
          <w:i/>
          <w:sz w:val="24"/>
          <w:szCs w:val="24"/>
        </w:rPr>
        <w:t>Определение: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 w:rsidRPr="00204902">
        <w:rPr>
          <w:b/>
          <w:sz w:val="24"/>
          <w:szCs w:val="24"/>
          <w:u w:val="single"/>
        </w:rPr>
        <w:t>Подши́пник</w:t>
      </w:r>
      <w:proofErr w:type="spellEnd"/>
      <w:proofErr w:type="gramEnd"/>
      <w:r w:rsidRPr="00204902">
        <w:rPr>
          <w:sz w:val="24"/>
          <w:szCs w:val="24"/>
          <w:u w:val="single"/>
        </w:rPr>
        <w:t xml:space="preserve"> (от «под шип») — сборочный узел, являющийся частью опоры или упора и поддерживающий вал, ось или иную подвижную конструкцию с заданной жёсткостью.</w:t>
      </w:r>
      <w:r w:rsidRPr="00204902">
        <w:rPr>
          <w:sz w:val="24"/>
          <w:szCs w:val="24"/>
        </w:rPr>
        <w:t xml:space="preserve"> </w:t>
      </w:r>
    </w:p>
    <w:p w:rsidR="00204902" w:rsidRDefault="00204902" w:rsidP="00204902">
      <w:pPr>
        <w:ind w:firstLine="708"/>
        <w:rPr>
          <w:sz w:val="24"/>
          <w:szCs w:val="24"/>
        </w:rPr>
      </w:pPr>
      <w:r w:rsidRPr="00204902">
        <w:rPr>
          <w:sz w:val="24"/>
          <w:szCs w:val="24"/>
        </w:rPr>
        <w:t>Фиксирует положение в пространстве, обеспечивает вращение, качение с наименьшим сопротивлением, воспринимает и передаёт нагрузку от подвижного узла на другие части конструкции</w:t>
      </w:r>
      <w:r>
        <w:rPr>
          <w:sz w:val="24"/>
          <w:szCs w:val="24"/>
        </w:rPr>
        <w:t>.</w:t>
      </w:r>
    </w:p>
    <w:p w:rsidR="00204902" w:rsidRPr="00204902" w:rsidRDefault="00204902" w:rsidP="00204902">
      <w:pPr>
        <w:ind w:firstLine="708"/>
        <w:rPr>
          <w:b/>
          <w:sz w:val="24"/>
          <w:szCs w:val="24"/>
        </w:rPr>
      </w:pPr>
      <w:r w:rsidRPr="00204902">
        <w:rPr>
          <w:b/>
          <w:sz w:val="24"/>
          <w:szCs w:val="24"/>
        </w:rPr>
        <w:t>Основные типы подшипников</w:t>
      </w:r>
    </w:p>
    <w:p w:rsidR="00204902" w:rsidRDefault="00204902" w:rsidP="00204902">
      <w:pPr>
        <w:spacing w:after="0"/>
        <w:rPr>
          <w:sz w:val="24"/>
          <w:szCs w:val="24"/>
        </w:rPr>
      </w:pPr>
      <w:r w:rsidRPr="00347737">
        <w:rPr>
          <w:b/>
          <w:sz w:val="24"/>
          <w:szCs w:val="24"/>
        </w:rPr>
        <w:t>По принципу работы</w:t>
      </w:r>
      <w:r w:rsidRPr="00204902">
        <w:rPr>
          <w:sz w:val="24"/>
          <w:szCs w:val="24"/>
        </w:rPr>
        <w:t xml:space="preserve"> все подшипники можно разделить на несколько типов: </w:t>
      </w:r>
    </w:p>
    <w:p w:rsidR="00204902" w:rsidRDefault="00204902" w:rsidP="002049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4902">
        <w:rPr>
          <w:sz w:val="24"/>
          <w:szCs w:val="24"/>
        </w:rPr>
        <w:t>подшипники качения</w:t>
      </w:r>
      <w:r>
        <w:rPr>
          <w:sz w:val="24"/>
          <w:szCs w:val="24"/>
        </w:rPr>
        <w:t>;</w:t>
      </w:r>
    </w:p>
    <w:p w:rsidR="00204902" w:rsidRDefault="00204902" w:rsidP="0020490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4902">
        <w:rPr>
          <w:sz w:val="24"/>
          <w:szCs w:val="24"/>
        </w:rPr>
        <w:t xml:space="preserve">подшипники </w:t>
      </w:r>
      <w:r w:rsidRPr="00204902">
        <w:rPr>
          <w:sz w:val="24"/>
          <w:szCs w:val="24"/>
        </w:rPr>
        <w:t xml:space="preserve">скольжения. </w:t>
      </w:r>
    </w:p>
    <w:p w:rsidR="00007379" w:rsidRPr="00007379" w:rsidRDefault="00007379" w:rsidP="00007379">
      <w:pPr>
        <w:ind w:firstLine="708"/>
        <w:rPr>
          <w:b/>
          <w:sz w:val="24"/>
          <w:szCs w:val="24"/>
        </w:rPr>
      </w:pPr>
      <w:r w:rsidRPr="00007379">
        <w:rPr>
          <w:b/>
          <w:sz w:val="24"/>
          <w:szCs w:val="24"/>
        </w:rPr>
        <w:t>Принцип действия</w:t>
      </w:r>
      <w:r w:rsidR="005B2DC0">
        <w:rPr>
          <w:b/>
          <w:sz w:val="24"/>
          <w:szCs w:val="24"/>
        </w:rPr>
        <w:t xml:space="preserve"> (смотри сайт ВИКИПЕДИЯ – ПОДШИПНИК)</w:t>
      </w:r>
    </w:p>
    <w:p w:rsidR="00204902" w:rsidRPr="00204902" w:rsidRDefault="00204902" w:rsidP="00204902">
      <w:pPr>
        <w:ind w:firstLine="708"/>
        <w:rPr>
          <w:sz w:val="24"/>
          <w:szCs w:val="24"/>
        </w:rPr>
      </w:pPr>
      <w:r w:rsidRPr="00204902">
        <w:rPr>
          <w:sz w:val="24"/>
          <w:szCs w:val="24"/>
        </w:rPr>
        <w:t>В подшипниках скольжения трущиеся поверхности скользят друг против друга. В подшипниках качения шарики или ролики катятся по поверхности колец.</w:t>
      </w:r>
    </w:p>
    <w:p w:rsidR="00347737" w:rsidRDefault="00347737" w:rsidP="003477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Наибольшее распространение получили подшипники качения. </w:t>
      </w:r>
      <w:r w:rsidR="00204902" w:rsidRPr="00204902">
        <w:rPr>
          <w:sz w:val="24"/>
          <w:szCs w:val="24"/>
        </w:rPr>
        <w:t xml:space="preserve">Одной из основных причин широкого распространения подшипников качения является то, что силы трения при качении значительно меньше сил трения при скольжении. Следовательно, потери энергии на преодоление этих сил меньше. </w:t>
      </w:r>
    </w:p>
    <w:p w:rsidR="004359CC" w:rsidRDefault="00204902" w:rsidP="00347737">
      <w:pPr>
        <w:ind w:firstLine="708"/>
        <w:rPr>
          <w:sz w:val="24"/>
          <w:szCs w:val="24"/>
        </w:rPr>
      </w:pPr>
      <w:r w:rsidRPr="00204902">
        <w:rPr>
          <w:sz w:val="24"/>
          <w:szCs w:val="24"/>
        </w:rPr>
        <w:t xml:space="preserve">Кроме того, подшипники качения обладают рядом других преимуществ перед подшипниками скольжения: уход за ними проще, массовое изготовление снижает стоимость, конструкции подшипниковых узлов машин упрощаются, </w:t>
      </w:r>
      <w:proofErr w:type="gramStart"/>
      <w:r w:rsidRPr="00204902">
        <w:rPr>
          <w:sz w:val="24"/>
          <w:szCs w:val="24"/>
        </w:rPr>
        <w:t>возможно</w:t>
      </w:r>
      <w:proofErr w:type="gramEnd"/>
      <w:r w:rsidRPr="00204902">
        <w:rPr>
          <w:sz w:val="24"/>
          <w:szCs w:val="24"/>
        </w:rPr>
        <w:t xml:space="preserve"> достижение высоких чисел оборотов, резко уменьшаются потери при </w:t>
      </w:r>
      <w:proofErr w:type="spellStart"/>
      <w:r w:rsidRPr="00204902">
        <w:rPr>
          <w:sz w:val="24"/>
          <w:szCs w:val="24"/>
        </w:rPr>
        <w:t>трогании</w:t>
      </w:r>
      <w:proofErr w:type="spellEnd"/>
      <w:r w:rsidRPr="00204902">
        <w:rPr>
          <w:sz w:val="24"/>
          <w:szCs w:val="24"/>
        </w:rPr>
        <w:t xml:space="preserve"> и т. д. </w:t>
      </w:r>
    </w:p>
    <w:p w:rsidR="00347737" w:rsidRDefault="00347737" w:rsidP="00347737">
      <w:pPr>
        <w:ind w:firstLine="708"/>
        <w:rPr>
          <w:b/>
          <w:sz w:val="24"/>
          <w:szCs w:val="24"/>
        </w:rPr>
      </w:pPr>
      <w:r w:rsidRPr="00347737">
        <w:rPr>
          <w:b/>
          <w:sz w:val="24"/>
          <w:szCs w:val="24"/>
        </w:rPr>
        <w:t>Устройство подшипников качения</w:t>
      </w:r>
      <w:r w:rsidR="005B2DC0">
        <w:rPr>
          <w:b/>
          <w:sz w:val="24"/>
          <w:szCs w:val="24"/>
        </w:rPr>
        <w:t xml:space="preserve"> </w:t>
      </w:r>
      <w:r w:rsidR="005B2DC0" w:rsidRPr="005B2DC0">
        <w:rPr>
          <w:b/>
          <w:sz w:val="24"/>
          <w:szCs w:val="24"/>
        </w:rPr>
        <w:t>(смотри сайт ВИКИПЕДИЯ – ПОДШИПНИК)</w:t>
      </w:r>
      <w:r w:rsidR="005B2DC0">
        <w:rPr>
          <w:b/>
          <w:sz w:val="24"/>
          <w:szCs w:val="24"/>
        </w:rPr>
        <w:t xml:space="preserve"> </w:t>
      </w:r>
    </w:p>
    <w:p w:rsidR="00347737" w:rsidRDefault="00347737" w:rsidP="00347737">
      <w:pPr>
        <w:ind w:firstLine="708"/>
        <w:rPr>
          <w:sz w:val="24"/>
          <w:szCs w:val="24"/>
        </w:rPr>
      </w:pPr>
      <w:r w:rsidRPr="00347737">
        <w:rPr>
          <w:sz w:val="24"/>
          <w:szCs w:val="24"/>
        </w:rPr>
        <w:t>Как показано на рис. 1, подшипники качения обычно состоят из внутреннего и наружного колец, тел качения (шариков или роликов) и сепаратора, который служит для равномерного распределения тел качения по окружности.</w:t>
      </w:r>
    </w:p>
    <w:p w:rsidR="00EF7515" w:rsidRDefault="00007379" w:rsidP="00F10695">
      <w:pPr>
        <w:spacing w:before="240"/>
        <w:ind w:firstLine="708"/>
        <w:rPr>
          <w:b/>
          <w:sz w:val="24"/>
          <w:szCs w:val="24"/>
        </w:rPr>
      </w:pPr>
      <w:r w:rsidRPr="00007379">
        <w:rPr>
          <w:b/>
          <w:sz w:val="24"/>
          <w:szCs w:val="24"/>
        </w:rPr>
        <w:t>Классификация подшипников качения</w:t>
      </w:r>
      <w:r w:rsidR="005B2DC0">
        <w:rPr>
          <w:b/>
          <w:sz w:val="24"/>
          <w:szCs w:val="24"/>
        </w:rPr>
        <w:t xml:space="preserve"> </w:t>
      </w:r>
      <w:r w:rsidR="005B2DC0" w:rsidRPr="005B2DC0">
        <w:rPr>
          <w:b/>
          <w:sz w:val="24"/>
          <w:szCs w:val="24"/>
        </w:rPr>
        <w:t>(смотри сайт ВИКИПЕДИЯ – ПОДШИПНИК)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10695" w:rsidTr="00426C56">
        <w:tc>
          <w:tcPr>
            <w:tcW w:w="9287" w:type="dxa"/>
          </w:tcPr>
          <w:p w:rsidR="00F10695" w:rsidRPr="00007379" w:rsidRDefault="00F10695" w:rsidP="005B2DC0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spacing w:before="100" w:beforeAutospacing="1" w:after="100" w:afterAutospacing="1" w:line="276" w:lineRule="auto"/>
              <w:ind w:left="993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виду тел качения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10695" w:rsidRDefault="00F10695" w:rsidP="005B2DC0">
            <w:pPr>
              <w:numPr>
                <w:ilvl w:val="1"/>
                <w:numId w:val="1"/>
              </w:numPr>
              <w:tabs>
                <w:tab w:val="num" w:pos="567"/>
              </w:tabs>
              <w:spacing w:before="100" w:beforeAutospacing="1" w:after="100" w:afterAutospacing="1"/>
              <w:ind w:left="993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0695" w:rsidRPr="00F10695" w:rsidRDefault="00F10695" w:rsidP="005B2DC0">
            <w:pPr>
              <w:numPr>
                <w:ilvl w:val="1"/>
                <w:numId w:val="1"/>
              </w:numPr>
              <w:tabs>
                <w:tab w:val="num" w:pos="567"/>
              </w:tabs>
              <w:spacing w:after="100" w:afterAutospacing="1" w:line="276" w:lineRule="auto"/>
              <w:ind w:left="993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Роликовые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(б)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(игольчатые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(в)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ролики тонкие и длинные)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0695" w:rsidTr="00426C56">
        <w:tc>
          <w:tcPr>
            <w:tcW w:w="9287" w:type="dxa"/>
          </w:tcPr>
          <w:p w:rsidR="00F10695" w:rsidRPr="00007379" w:rsidRDefault="00F10695" w:rsidP="00F10695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 типу воспринимаемой нагрузки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0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10695" w:rsidRPr="00007379" w:rsidRDefault="00F10695" w:rsidP="00F10695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(г) 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(нагрузка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оси вала не допускается);</w:t>
            </w:r>
          </w:p>
          <w:p w:rsidR="00F10695" w:rsidRPr="00007379" w:rsidRDefault="00F10695" w:rsidP="00F10695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Радиально-упорные, упорно-радиальные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(д)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Воспринимают нагрузки как вдоль, так и поперёк оси вала. Часто нагрузка вдол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оси только одного направления.</w:t>
            </w:r>
          </w:p>
          <w:p w:rsidR="00F10695" w:rsidRPr="00F10695" w:rsidRDefault="00F10695" w:rsidP="00F10695">
            <w:pPr>
              <w:numPr>
                <w:ilvl w:val="1"/>
                <w:numId w:val="1"/>
              </w:num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(е) 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(нагрузка поперёк оси вала не допускается). </w:t>
            </w:r>
          </w:p>
        </w:tc>
      </w:tr>
      <w:tr w:rsidR="00D11613" w:rsidTr="00426C56">
        <w:tc>
          <w:tcPr>
            <w:tcW w:w="9287" w:type="dxa"/>
          </w:tcPr>
          <w:p w:rsidR="00D11613" w:rsidRPr="00007379" w:rsidRDefault="00D11613" w:rsidP="00D11613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числу рядов тел качения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0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11613" w:rsidRPr="00007379" w:rsidRDefault="00D11613" w:rsidP="00D11613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Однорядные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613" w:rsidRPr="00007379" w:rsidRDefault="00D11613" w:rsidP="00D11613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Двухрядные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613" w:rsidRPr="00007379" w:rsidRDefault="00D11613" w:rsidP="00D11613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Многорядные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(и)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613" w:rsidRPr="00007379" w:rsidRDefault="00D11613" w:rsidP="00D11613">
            <w:pPr>
              <w:numPr>
                <w:ilvl w:val="1"/>
                <w:numId w:val="1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Самоустанавливающиеся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613" w:rsidRPr="00D11613" w:rsidRDefault="00D11613" w:rsidP="00D11613">
            <w:pPr>
              <w:numPr>
                <w:ilvl w:val="1"/>
                <w:numId w:val="1"/>
              </w:num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Несамоустанавливающиеся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  <w:r w:rsidRPr="0000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07379" w:rsidRPr="00007379" w:rsidRDefault="00007379" w:rsidP="00007379">
      <w:pPr>
        <w:numPr>
          <w:ilvl w:val="0"/>
          <w:numId w:val="2"/>
        </w:numPr>
        <w:spacing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материалу тел качений: </w:t>
      </w:r>
    </w:p>
    <w:p w:rsidR="00007379" w:rsidRPr="00007379" w:rsidRDefault="00007379" w:rsidP="000073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стальные;</w:t>
      </w:r>
    </w:p>
    <w:p w:rsidR="00007379" w:rsidRPr="00007379" w:rsidRDefault="00007379" w:rsidP="000073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Гибридные: стальные кольца, тела качения неметаллические, как правило, керамические, применяются в быстровращающихся механизмах, чаше всего - в </w:t>
      </w:r>
      <w:hyperlink r:id="rId6" w:tooltip="Газотурбинный двигатель" w:history="1">
        <w:r w:rsidRPr="000073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газотурбинных двигателях</w:t>
        </w:r>
      </w:hyperlink>
      <w:r w:rsidRPr="000073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6C56" w:rsidRPr="00426C56" w:rsidRDefault="00426C56" w:rsidP="00426C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C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Условное обозначение подшипников качения в СССР и России</w:t>
      </w:r>
    </w:p>
    <w:p w:rsidR="00007379" w:rsidRPr="00611331" w:rsidRDefault="00426C56" w:rsidP="00426C56">
      <w:pPr>
        <w:ind w:firstLine="708"/>
        <w:rPr>
          <w:b/>
          <w:sz w:val="24"/>
          <w:szCs w:val="24"/>
        </w:rPr>
      </w:pPr>
      <w:r w:rsidRPr="00611331">
        <w:rPr>
          <w:b/>
          <w:sz w:val="24"/>
          <w:szCs w:val="24"/>
        </w:rPr>
        <w:t>Каждый подшипник качения имеет условное клеймо, обозначающее тип, размер, класс точности, завод-изготовитель.</w:t>
      </w:r>
      <w:r w:rsidRPr="00611331">
        <w:rPr>
          <w:b/>
          <w:sz w:val="24"/>
          <w:szCs w:val="24"/>
        </w:rPr>
        <w:t xml:space="preserve"> </w:t>
      </w:r>
      <w:r w:rsidRPr="00611331">
        <w:rPr>
          <w:b/>
          <w:sz w:val="24"/>
          <w:szCs w:val="24"/>
        </w:rPr>
        <w:t>На неразъемные подшипники клеймо наносят на одно из колец, на разборные — на оба кольца,</w:t>
      </w:r>
    </w:p>
    <w:p w:rsidR="00EF7515" w:rsidRDefault="00426C56" w:rsidP="00426C56">
      <w:pPr>
        <w:ind w:firstLine="708"/>
        <w:rPr>
          <w:sz w:val="24"/>
          <w:szCs w:val="24"/>
        </w:rPr>
      </w:pPr>
      <w:r w:rsidRPr="00426C56">
        <w:rPr>
          <w:sz w:val="24"/>
          <w:szCs w:val="24"/>
        </w:rPr>
        <w:t>На один и тот же диаметр шейки вала предусматривается несколько серий подшипников, которые отличаются размерами колец и тел качения и соответственно величиной воспринимаемых нагрузок.</w:t>
      </w:r>
      <w:r>
        <w:rPr>
          <w:sz w:val="24"/>
          <w:szCs w:val="24"/>
        </w:rPr>
        <w:t xml:space="preserve"> </w:t>
      </w:r>
    </w:p>
    <w:p w:rsidR="00426C56" w:rsidRPr="00611331" w:rsidRDefault="00426C56" w:rsidP="00347737">
      <w:pPr>
        <w:ind w:firstLine="708"/>
        <w:rPr>
          <w:b/>
          <w:sz w:val="24"/>
          <w:szCs w:val="24"/>
        </w:rPr>
      </w:pPr>
      <w:r w:rsidRPr="00611331">
        <w:rPr>
          <w:b/>
          <w:sz w:val="24"/>
          <w:szCs w:val="24"/>
        </w:rPr>
        <w:t>Основное условное обозначение подшипника состоит из семи цифр основного условного обозначения (при нулевых значениях этих признаков оно может сокращаться до 2 знаков) и дополнительного обозначения, которое располагается слева и справа от основного. При этом дополнительное обозначение, расположенное слева от основного, всегда отделено знаком тире</w:t>
      </w:r>
      <w:proofErr w:type="gramStart"/>
      <w:r w:rsidRPr="00611331">
        <w:rPr>
          <w:b/>
          <w:sz w:val="24"/>
          <w:szCs w:val="24"/>
        </w:rPr>
        <w:t xml:space="preserve"> (—), </w:t>
      </w:r>
      <w:proofErr w:type="gramEnd"/>
      <w:r w:rsidRPr="00611331">
        <w:rPr>
          <w:b/>
          <w:sz w:val="24"/>
          <w:szCs w:val="24"/>
        </w:rPr>
        <w:t xml:space="preserve">а дополнительное обозначение, расположенное справа, всегда начинается с какой-либо буквы. </w:t>
      </w:r>
    </w:p>
    <w:p w:rsidR="00EF7515" w:rsidRDefault="00426C56" w:rsidP="00347737">
      <w:pPr>
        <w:ind w:firstLine="708"/>
        <w:rPr>
          <w:b/>
          <w:sz w:val="24"/>
          <w:szCs w:val="24"/>
        </w:rPr>
      </w:pPr>
      <w:r w:rsidRPr="00426C56">
        <w:rPr>
          <w:b/>
          <w:sz w:val="24"/>
          <w:szCs w:val="24"/>
        </w:rPr>
        <w:t>Чтение знаков основного и дополнительного обозначения производится справа налево.</w:t>
      </w:r>
    </w:p>
    <w:p w:rsidR="0058364F" w:rsidRDefault="0058364F" w:rsidP="0058364F">
      <w:pPr>
        <w:spacing w:after="0"/>
        <w:ind w:firstLine="708"/>
        <w:rPr>
          <w:sz w:val="24"/>
          <w:szCs w:val="24"/>
        </w:rPr>
      </w:pPr>
      <w:r w:rsidRPr="0058364F">
        <w:rPr>
          <w:b/>
          <w:sz w:val="24"/>
          <w:szCs w:val="24"/>
        </w:rPr>
        <w:t>Первая и вторая цифры</w:t>
      </w:r>
      <w:r w:rsidRPr="0058364F">
        <w:rPr>
          <w:sz w:val="24"/>
          <w:szCs w:val="24"/>
        </w:rPr>
        <w:t xml:space="preserve"> </w:t>
      </w:r>
      <w:r w:rsidRPr="0058364F">
        <w:rPr>
          <w:b/>
          <w:sz w:val="24"/>
          <w:szCs w:val="24"/>
        </w:rPr>
        <w:t>справа</w:t>
      </w:r>
      <w:r w:rsidRPr="0058364F">
        <w:rPr>
          <w:sz w:val="24"/>
          <w:szCs w:val="24"/>
        </w:rPr>
        <w:t xml:space="preserve"> условно обозначают его номинальный внутренний диаметр d (диаметр вала). </w:t>
      </w:r>
    </w:p>
    <w:p w:rsidR="0058364F" w:rsidRDefault="0058364F" w:rsidP="0058364F">
      <w:pPr>
        <w:spacing w:after="0"/>
        <w:ind w:firstLine="708"/>
        <w:rPr>
          <w:sz w:val="24"/>
          <w:szCs w:val="24"/>
        </w:rPr>
      </w:pPr>
      <w:r w:rsidRPr="0058364F">
        <w:rPr>
          <w:sz w:val="24"/>
          <w:szCs w:val="24"/>
        </w:rPr>
        <w:t xml:space="preserve">Для определения истинного размера d (в миллиметрах) необходимо указанные две цифры умножить на пять. </w:t>
      </w:r>
    </w:p>
    <w:p w:rsidR="0058364F" w:rsidRDefault="0058364F" w:rsidP="0058364F">
      <w:pPr>
        <w:spacing w:after="0"/>
        <w:ind w:firstLine="708"/>
        <w:rPr>
          <w:sz w:val="24"/>
          <w:szCs w:val="24"/>
        </w:rPr>
      </w:pPr>
      <w:r w:rsidRPr="0058364F">
        <w:rPr>
          <w:b/>
          <w:sz w:val="24"/>
          <w:szCs w:val="24"/>
        </w:rPr>
        <w:t>Например</w:t>
      </w:r>
      <w:r w:rsidRPr="0058364F">
        <w:rPr>
          <w:b/>
          <w:sz w:val="24"/>
          <w:szCs w:val="24"/>
        </w:rPr>
        <w:t>:</w:t>
      </w:r>
      <w:r w:rsidRPr="0058364F">
        <w:rPr>
          <w:sz w:val="24"/>
          <w:szCs w:val="24"/>
        </w:rPr>
        <w:t xml:space="preserve"> </w:t>
      </w:r>
    </w:p>
    <w:p w:rsidR="0058364F" w:rsidRPr="0058364F" w:rsidRDefault="0058364F" w:rsidP="005836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58364F">
        <w:rPr>
          <w:sz w:val="24"/>
          <w:szCs w:val="24"/>
        </w:rPr>
        <w:t xml:space="preserve">одшипник ...04 имеет внутренний диаметр 04 • 5 = 20 мм. Это правило распространяется на подшипники с </w:t>
      </w:r>
      <w:r>
        <w:rPr>
          <w:sz w:val="24"/>
          <w:szCs w:val="24"/>
        </w:rPr>
        <w:t xml:space="preserve">цифрами ...04 и выше, до ...99. </w:t>
      </w:r>
      <w:r w:rsidRPr="0058364F">
        <w:rPr>
          <w:sz w:val="24"/>
          <w:szCs w:val="24"/>
        </w:rPr>
        <w:t>Подшипники с цифрами... 00 имеют d</w:t>
      </w:r>
      <w:r>
        <w:rPr>
          <w:sz w:val="24"/>
          <w:szCs w:val="24"/>
        </w:rPr>
        <w:t xml:space="preserve"> =</w:t>
      </w:r>
      <w:r w:rsidRPr="0058364F">
        <w:rPr>
          <w:sz w:val="24"/>
          <w:szCs w:val="24"/>
        </w:rPr>
        <w:t xml:space="preserve"> 10 мм; ...01 d = 12 мм; ...02 d = 15 мм; ...03 d = 17 мм.</w:t>
      </w:r>
    </w:p>
    <w:p w:rsidR="0058364F" w:rsidRPr="0058364F" w:rsidRDefault="0058364F" w:rsidP="0058364F">
      <w:pPr>
        <w:ind w:firstLine="708"/>
        <w:rPr>
          <w:sz w:val="24"/>
          <w:szCs w:val="24"/>
        </w:rPr>
      </w:pPr>
      <w:r w:rsidRPr="0058364F">
        <w:rPr>
          <w:b/>
          <w:sz w:val="24"/>
          <w:szCs w:val="24"/>
        </w:rPr>
        <w:lastRenderedPageBreak/>
        <w:t>Третья цифра справа</w:t>
      </w:r>
      <w:r w:rsidRPr="0058364F">
        <w:rPr>
          <w:sz w:val="24"/>
          <w:szCs w:val="24"/>
        </w:rPr>
        <w:t xml:space="preserve"> обозначает серию подшипника, определяя его наружный диаметр</w:t>
      </w:r>
      <w:r w:rsidRPr="0058364F">
        <w:rPr>
          <w:b/>
          <w:sz w:val="24"/>
          <w:szCs w:val="24"/>
        </w:rPr>
        <w:t>: 1 — особо легкая, 2 — легкая; 3 — средняя, 4 — тяжелая; 5 — легкая широкая, 6 — средняя широкая</w:t>
      </w:r>
      <w:r w:rsidRPr="0058364F">
        <w:rPr>
          <w:sz w:val="24"/>
          <w:szCs w:val="24"/>
        </w:rPr>
        <w:t>.</w:t>
      </w:r>
    </w:p>
    <w:p w:rsidR="0058364F" w:rsidRPr="0058364F" w:rsidRDefault="0058364F" w:rsidP="0058364F">
      <w:pPr>
        <w:ind w:firstLine="708"/>
        <w:rPr>
          <w:sz w:val="24"/>
          <w:szCs w:val="24"/>
        </w:rPr>
      </w:pPr>
      <w:r w:rsidRPr="0058364F">
        <w:rPr>
          <w:b/>
          <w:sz w:val="24"/>
          <w:szCs w:val="24"/>
        </w:rPr>
        <w:t>Четвертая цифра справа</w:t>
      </w:r>
      <w:r w:rsidRPr="0058364F">
        <w:rPr>
          <w:sz w:val="24"/>
          <w:szCs w:val="24"/>
        </w:rPr>
        <w:t xml:space="preserve"> обозначает тип подшипника. Если эта цифра 0, то это означает, что подшипник радиальный шариковый однорядный; (если левее 0 нет цифр, то 0 не указывают); 1 — радиальный шариковый двухрядный сферический; 2 — радиальный с короткими цилиндрическими роликами; 3 — радиальный роликовый двухрядный сферический; 4 — игольчатый или роликовый с длинными цилиндрическими роликами; 5 — роликовый с витыми роликами; 6 — радиально-упорный шариковый; 7 — роликовый конический (радиально-упорный); 8 — упорный шариковый; 9 — упорный роликовый.</w:t>
      </w:r>
    </w:p>
    <w:p w:rsidR="0058364F" w:rsidRDefault="0058364F" w:rsidP="0058364F">
      <w:pPr>
        <w:spacing w:after="0"/>
        <w:ind w:firstLine="708"/>
        <w:rPr>
          <w:b/>
          <w:sz w:val="24"/>
          <w:szCs w:val="24"/>
        </w:rPr>
      </w:pPr>
      <w:r w:rsidRPr="0058364F">
        <w:rPr>
          <w:b/>
          <w:sz w:val="24"/>
          <w:szCs w:val="24"/>
        </w:rPr>
        <w:t>Н</w:t>
      </w:r>
      <w:r w:rsidRPr="0058364F">
        <w:rPr>
          <w:b/>
          <w:sz w:val="24"/>
          <w:szCs w:val="24"/>
        </w:rPr>
        <w:t>апример</w:t>
      </w:r>
      <w:r>
        <w:rPr>
          <w:b/>
          <w:sz w:val="24"/>
          <w:szCs w:val="24"/>
        </w:rPr>
        <w:t>:</w:t>
      </w:r>
    </w:p>
    <w:p w:rsidR="0058364F" w:rsidRPr="0058364F" w:rsidRDefault="0058364F" w:rsidP="0058364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Pr="0058364F">
        <w:rPr>
          <w:sz w:val="24"/>
          <w:szCs w:val="24"/>
        </w:rPr>
        <w:t>одшипник 7208</w:t>
      </w:r>
      <w:r>
        <w:rPr>
          <w:sz w:val="24"/>
          <w:szCs w:val="24"/>
        </w:rPr>
        <w:t xml:space="preserve">, читаем справа – 08. Умножаем на 5 (8*5 = 40 мм) получим внутренний посадочный диаметр кольца 40 мм; 2 – легкая серия (толщина и ширина наружного кольца тонкие); </w:t>
      </w:r>
      <w:r w:rsidRPr="0058364F">
        <w:rPr>
          <w:sz w:val="24"/>
          <w:szCs w:val="24"/>
        </w:rPr>
        <w:t xml:space="preserve"> </w:t>
      </w:r>
      <w:r w:rsidR="00E14463">
        <w:rPr>
          <w:sz w:val="24"/>
          <w:szCs w:val="24"/>
        </w:rPr>
        <w:t xml:space="preserve">7 - </w:t>
      </w:r>
      <w:r w:rsidRPr="0058364F">
        <w:rPr>
          <w:sz w:val="24"/>
          <w:szCs w:val="24"/>
        </w:rPr>
        <w:t>роликовы</w:t>
      </w:r>
      <w:r w:rsidR="00E14463">
        <w:rPr>
          <w:sz w:val="24"/>
          <w:szCs w:val="24"/>
        </w:rPr>
        <w:t>й</w:t>
      </w:r>
      <w:r w:rsidRPr="0058364F">
        <w:rPr>
          <w:sz w:val="24"/>
          <w:szCs w:val="24"/>
        </w:rPr>
        <w:t xml:space="preserve"> конически</w:t>
      </w:r>
      <w:r w:rsidR="00E14463">
        <w:rPr>
          <w:sz w:val="24"/>
          <w:szCs w:val="24"/>
        </w:rPr>
        <w:t>й</w:t>
      </w:r>
      <w:r w:rsidRPr="0058364F">
        <w:rPr>
          <w:sz w:val="24"/>
          <w:szCs w:val="24"/>
        </w:rPr>
        <w:t>.</w:t>
      </w:r>
    </w:p>
    <w:p w:rsidR="00426C56" w:rsidRPr="0058364F" w:rsidRDefault="0058364F" w:rsidP="0058364F">
      <w:pPr>
        <w:ind w:firstLine="708"/>
        <w:rPr>
          <w:sz w:val="24"/>
          <w:szCs w:val="24"/>
        </w:rPr>
      </w:pPr>
      <w:r w:rsidRPr="00E14463">
        <w:rPr>
          <w:b/>
          <w:sz w:val="24"/>
          <w:szCs w:val="24"/>
        </w:rPr>
        <w:t>Пятая и шестая цифры справа</w:t>
      </w:r>
      <w:r w:rsidRPr="0058364F">
        <w:rPr>
          <w:sz w:val="24"/>
          <w:szCs w:val="24"/>
        </w:rPr>
        <w:t xml:space="preserve"> характеризуют конструктивные особенности подшипника (</w:t>
      </w:r>
      <w:proofErr w:type="gramStart"/>
      <w:r w:rsidRPr="0058364F">
        <w:rPr>
          <w:sz w:val="24"/>
          <w:szCs w:val="24"/>
        </w:rPr>
        <w:t>неразборный</w:t>
      </w:r>
      <w:proofErr w:type="gramEnd"/>
      <w:r w:rsidRPr="0058364F">
        <w:rPr>
          <w:sz w:val="24"/>
          <w:szCs w:val="24"/>
        </w:rPr>
        <w:t>, с защитной шайбой, с закрепительной втулкой и т. п.).</w:t>
      </w:r>
    </w:p>
    <w:p w:rsidR="00E14463" w:rsidRPr="00E14463" w:rsidRDefault="00E14463" w:rsidP="00E14463">
      <w:pPr>
        <w:ind w:firstLine="708"/>
        <w:rPr>
          <w:b/>
          <w:sz w:val="24"/>
          <w:szCs w:val="24"/>
        </w:rPr>
      </w:pPr>
      <w:r w:rsidRPr="00E14463">
        <w:rPr>
          <w:b/>
          <w:sz w:val="24"/>
          <w:szCs w:val="24"/>
        </w:rPr>
        <w:t>Например:</w:t>
      </w:r>
    </w:p>
    <w:p w:rsidR="00E14463" w:rsidRPr="00E14463" w:rsidRDefault="00E14463" w:rsidP="00E14463">
      <w:pPr>
        <w:spacing w:after="0"/>
        <w:ind w:firstLine="708"/>
        <w:rPr>
          <w:sz w:val="24"/>
          <w:szCs w:val="24"/>
        </w:rPr>
      </w:pPr>
      <w:r w:rsidRPr="00E14463">
        <w:rPr>
          <w:sz w:val="24"/>
          <w:szCs w:val="24"/>
        </w:rPr>
        <w:t>- 50312 — радиальный однорядный шарикоподшипник средней серии со стопорной канавкой на наружном кольце;</w:t>
      </w:r>
    </w:p>
    <w:p w:rsidR="00E14463" w:rsidRPr="00E14463" w:rsidRDefault="00E14463" w:rsidP="00E14463">
      <w:pPr>
        <w:spacing w:after="0"/>
        <w:ind w:firstLine="708"/>
        <w:rPr>
          <w:sz w:val="24"/>
          <w:szCs w:val="24"/>
        </w:rPr>
      </w:pPr>
      <w:r w:rsidRPr="00E14463">
        <w:rPr>
          <w:sz w:val="24"/>
          <w:szCs w:val="24"/>
        </w:rPr>
        <w:t>- 150312 — тот же подшипник с защитной шайбой;</w:t>
      </w:r>
    </w:p>
    <w:p w:rsidR="00E14463" w:rsidRPr="00E14463" w:rsidRDefault="00E14463" w:rsidP="00E14463">
      <w:pPr>
        <w:ind w:firstLine="708"/>
        <w:rPr>
          <w:sz w:val="24"/>
          <w:szCs w:val="24"/>
        </w:rPr>
      </w:pPr>
      <w:r w:rsidRPr="00E14463">
        <w:rPr>
          <w:sz w:val="24"/>
          <w:szCs w:val="24"/>
        </w:rPr>
        <w:t>- 36312 — радиально-упорный шариковый однорядный подшипник сред­ней серии, неразборный.</w:t>
      </w:r>
    </w:p>
    <w:p w:rsidR="00EF7515" w:rsidRDefault="00E14463" w:rsidP="00E14463">
      <w:pPr>
        <w:ind w:firstLine="708"/>
        <w:rPr>
          <w:sz w:val="24"/>
          <w:szCs w:val="24"/>
        </w:rPr>
      </w:pPr>
      <w:r w:rsidRPr="00E14463">
        <w:rPr>
          <w:b/>
          <w:sz w:val="24"/>
          <w:szCs w:val="24"/>
        </w:rPr>
        <w:t>Седьмая цифра справа</w:t>
      </w:r>
      <w:r w:rsidRPr="00E14463">
        <w:rPr>
          <w:sz w:val="24"/>
          <w:szCs w:val="24"/>
        </w:rPr>
        <w:t xml:space="preserve"> характеризует серию подшипника по ширине.</w:t>
      </w:r>
    </w:p>
    <w:p w:rsidR="00EF7515" w:rsidRDefault="00E14463" w:rsidP="00347737">
      <w:pPr>
        <w:ind w:firstLine="708"/>
        <w:rPr>
          <w:sz w:val="24"/>
          <w:szCs w:val="24"/>
        </w:rPr>
      </w:pPr>
      <w:r w:rsidRPr="00E14463">
        <w:rPr>
          <w:b/>
          <w:sz w:val="24"/>
          <w:szCs w:val="24"/>
        </w:rPr>
        <w:t>Класс точности</w:t>
      </w:r>
      <w:r w:rsidRPr="00E14463">
        <w:rPr>
          <w:sz w:val="24"/>
          <w:szCs w:val="24"/>
        </w:rPr>
        <w:t xml:space="preserve"> маркируют цифрой слева через тире от основного обозначения.</w:t>
      </w:r>
    </w:p>
    <w:p w:rsidR="00E14463" w:rsidRDefault="00E14463" w:rsidP="00E14463">
      <w:pPr>
        <w:spacing w:after="0"/>
        <w:ind w:firstLine="708"/>
        <w:rPr>
          <w:sz w:val="24"/>
          <w:szCs w:val="24"/>
        </w:rPr>
      </w:pPr>
      <w:r w:rsidRPr="00E14463">
        <w:rPr>
          <w:sz w:val="24"/>
          <w:szCs w:val="24"/>
        </w:rPr>
        <w:t>ГОСТом установлены следующие классы точности подшипников качения:</w:t>
      </w:r>
    </w:p>
    <w:p w:rsidR="00E14463" w:rsidRDefault="00E14463" w:rsidP="00E14463">
      <w:pPr>
        <w:spacing w:after="0"/>
        <w:rPr>
          <w:sz w:val="24"/>
          <w:szCs w:val="24"/>
        </w:rPr>
      </w:pPr>
      <w:r w:rsidRPr="00E14463">
        <w:rPr>
          <w:sz w:val="24"/>
          <w:szCs w:val="24"/>
        </w:rPr>
        <w:t xml:space="preserve">0 — нормальный класс (как правило, 0 в обозначении не указывают); </w:t>
      </w:r>
      <w:r>
        <w:rPr>
          <w:sz w:val="24"/>
          <w:szCs w:val="24"/>
        </w:rPr>
        <w:t>6</w:t>
      </w:r>
      <w:r w:rsidRPr="00E14463">
        <w:rPr>
          <w:sz w:val="24"/>
          <w:szCs w:val="24"/>
        </w:rPr>
        <w:t xml:space="preserve"> — повышенный; </w:t>
      </w:r>
    </w:p>
    <w:p w:rsidR="00E14463" w:rsidRDefault="00E14463" w:rsidP="00E14463">
      <w:pPr>
        <w:rPr>
          <w:sz w:val="24"/>
          <w:szCs w:val="24"/>
        </w:rPr>
      </w:pPr>
      <w:r w:rsidRPr="00E14463">
        <w:rPr>
          <w:sz w:val="24"/>
          <w:szCs w:val="24"/>
        </w:rPr>
        <w:t>5 — высокий, 4 — особо высокий, 2 — сверхвысокий. Цифру, обозначающую класс точности, с</w:t>
      </w:r>
      <w:r>
        <w:rPr>
          <w:sz w:val="24"/>
          <w:szCs w:val="24"/>
        </w:rPr>
        <w:t>тавят слева от условного обозна</w:t>
      </w:r>
      <w:r w:rsidRPr="00E14463">
        <w:rPr>
          <w:sz w:val="24"/>
          <w:szCs w:val="24"/>
        </w:rPr>
        <w:t>чения подшипника</w:t>
      </w:r>
      <w:r>
        <w:rPr>
          <w:sz w:val="24"/>
          <w:szCs w:val="24"/>
        </w:rPr>
        <w:t xml:space="preserve"> и отделяют от него знаком тире.</w:t>
      </w:r>
    </w:p>
    <w:p w:rsidR="001E28FC" w:rsidRDefault="00E14463" w:rsidP="00E14463">
      <w:pPr>
        <w:ind w:firstLine="709"/>
        <w:rPr>
          <w:sz w:val="24"/>
          <w:szCs w:val="24"/>
        </w:rPr>
      </w:pPr>
      <w:r w:rsidRPr="00E14463">
        <w:rPr>
          <w:b/>
          <w:sz w:val="24"/>
          <w:szCs w:val="24"/>
        </w:rPr>
        <w:t>Например</w:t>
      </w:r>
      <w:r>
        <w:rPr>
          <w:sz w:val="24"/>
          <w:szCs w:val="24"/>
        </w:rPr>
        <w:t>:</w:t>
      </w:r>
      <w:r w:rsidRPr="00E14463">
        <w:rPr>
          <w:sz w:val="24"/>
          <w:szCs w:val="24"/>
        </w:rPr>
        <w:t xml:space="preserve"> </w:t>
      </w:r>
    </w:p>
    <w:p w:rsidR="00EF7515" w:rsidRDefault="001E28FC" w:rsidP="00E14463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E14463" w:rsidRPr="001E28FC">
        <w:rPr>
          <w:b/>
          <w:sz w:val="24"/>
          <w:szCs w:val="24"/>
        </w:rPr>
        <w:t xml:space="preserve">206 </w:t>
      </w:r>
      <w:r w:rsidR="00E14463" w:rsidRPr="00E14463">
        <w:rPr>
          <w:sz w:val="24"/>
          <w:szCs w:val="24"/>
        </w:rPr>
        <w:t xml:space="preserve">означает </w:t>
      </w:r>
      <w:r>
        <w:rPr>
          <w:sz w:val="24"/>
          <w:szCs w:val="24"/>
        </w:rPr>
        <w:t>– 06 (</w:t>
      </w:r>
      <w:r w:rsidRPr="001E28FC">
        <w:rPr>
          <w:sz w:val="24"/>
          <w:szCs w:val="24"/>
        </w:rPr>
        <w:t>номинальны</w:t>
      </w:r>
      <w:r>
        <w:rPr>
          <w:sz w:val="24"/>
          <w:szCs w:val="24"/>
        </w:rPr>
        <w:t>й</w:t>
      </w:r>
      <w:r w:rsidRPr="001E2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посадочный </w:t>
      </w:r>
      <w:r w:rsidRPr="001E28FC">
        <w:rPr>
          <w:sz w:val="24"/>
          <w:szCs w:val="24"/>
        </w:rPr>
        <w:t>диаметр 30 мм</w:t>
      </w:r>
      <w:r>
        <w:rPr>
          <w:sz w:val="24"/>
          <w:szCs w:val="24"/>
        </w:rPr>
        <w:t xml:space="preserve">); 2 - легкой серии; </w:t>
      </w:r>
      <w:r w:rsidRPr="001E28FC">
        <w:rPr>
          <w:sz w:val="24"/>
          <w:szCs w:val="24"/>
        </w:rPr>
        <w:t xml:space="preserve">если левее 0 нет цифр, то 0 не указывают </w:t>
      </w:r>
      <w:r>
        <w:rPr>
          <w:sz w:val="24"/>
          <w:szCs w:val="24"/>
        </w:rPr>
        <w:t xml:space="preserve">- </w:t>
      </w:r>
      <w:r w:rsidR="00E14463" w:rsidRPr="00E14463">
        <w:rPr>
          <w:sz w:val="24"/>
          <w:szCs w:val="24"/>
        </w:rPr>
        <w:t>шариковый радиальный подшипник</w:t>
      </w:r>
      <w:r>
        <w:rPr>
          <w:sz w:val="24"/>
          <w:szCs w:val="24"/>
        </w:rPr>
        <w:t>, класса точности 0;</w:t>
      </w:r>
    </w:p>
    <w:p w:rsidR="00EF7515" w:rsidRDefault="001E28FC" w:rsidP="00347737">
      <w:pPr>
        <w:ind w:firstLine="708"/>
        <w:rPr>
          <w:sz w:val="24"/>
          <w:szCs w:val="24"/>
        </w:rPr>
      </w:pPr>
      <w:r w:rsidRPr="001E28FC">
        <w:rPr>
          <w:sz w:val="24"/>
          <w:szCs w:val="24"/>
        </w:rPr>
        <w:t>- 311 — подшипник шариковый радиальный однорядный, средней серии диаметров 3, серии ширин 0, с внутренним диаметром d = 55 мм, основной конструкции (см. р</w:t>
      </w:r>
      <w:r>
        <w:rPr>
          <w:sz w:val="24"/>
          <w:szCs w:val="24"/>
        </w:rPr>
        <w:t>ис. 14.5, а), класса точности 0;</w:t>
      </w:r>
    </w:p>
    <w:p w:rsidR="00EF7515" w:rsidRDefault="001E28FC" w:rsidP="00347737">
      <w:pPr>
        <w:ind w:firstLine="708"/>
        <w:rPr>
          <w:sz w:val="24"/>
          <w:szCs w:val="24"/>
        </w:rPr>
      </w:pPr>
      <w:r w:rsidRPr="001E28FC">
        <w:rPr>
          <w:sz w:val="24"/>
          <w:szCs w:val="24"/>
        </w:rPr>
        <w:t xml:space="preserve">- 6-36209 — подшипник шариковый радиально-упорный однорядный, легкой серии диаметров 2, серии ширин 0, с внутренним диаметром d = 45 мм, с углом </w:t>
      </w:r>
      <w:proofErr w:type="gramStart"/>
      <w:r w:rsidRPr="001E28FC">
        <w:rPr>
          <w:sz w:val="24"/>
          <w:szCs w:val="24"/>
        </w:rPr>
        <w:t>конт</w:t>
      </w:r>
      <w:r>
        <w:rPr>
          <w:sz w:val="24"/>
          <w:szCs w:val="24"/>
        </w:rPr>
        <w:t>акта</w:t>
      </w:r>
      <w:proofErr w:type="gramEnd"/>
      <w:r>
        <w:rPr>
          <w:sz w:val="24"/>
          <w:szCs w:val="24"/>
        </w:rPr>
        <w:t xml:space="preserve"> а = 12°, класса точности 6. </w:t>
      </w:r>
    </w:p>
    <w:p w:rsidR="00EF7515" w:rsidRDefault="001E28FC" w:rsidP="00347737">
      <w:pPr>
        <w:ind w:firstLine="708"/>
        <w:rPr>
          <w:sz w:val="24"/>
          <w:szCs w:val="24"/>
        </w:rPr>
      </w:pPr>
      <w:r w:rsidRPr="001E28FC">
        <w:rPr>
          <w:sz w:val="24"/>
          <w:szCs w:val="24"/>
        </w:rPr>
        <w:lastRenderedPageBreak/>
        <w:t>В общим машиностроение при</w:t>
      </w:r>
      <w:r>
        <w:rPr>
          <w:sz w:val="24"/>
          <w:szCs w:val="24"/>
        </w:rPr>
        <w:t>меняют подшипники классов 0 и 6;</w:t>
      </w:r>
      <w:r w:rsidRPr="001E28FC">
        <w:rPr>
          <w:sz w:val="24"/>
          <w:szCs w:val="24"/>
        </w:rPr>
        <w:t xml:space="preserve"> в изделиях высокой точности или работающей высокой частотой вращения (шпиндельные узлы скоростных станков, </w:t>
      </w:r>
      <w:proofErr w:type="gramStart"/>
      <w:r w:rsidRPr="001E28FC">
        <w:rPr>
          <w:sz w:val="24"/>
          <w:szCs w:val="24"/>
        </w:rPr>
        <w:t>высокооборотный</w:t>
      </w:r>
      <w:proofErr w:type="gramEnd"/>
      <w:r w:rsidRPr="001E28FC">
        <w:rPr>
          <w:sz w:val="24"/>
          <w:szCs w:val="24"/>
        </w:rPr>
        <w:t xml:space="preserve"> электродвигатели и др.) пр</w:t>
      </w:r>
      <w:r>
        <w:rPr>
          <w:sz w:val="24"/>
          <w:szCs w:val="24"/>
        </w:rPr>
        <w:t>именяют подшипники класса 5 и 4;</w:t>
      </w:r>
      <w:r w:rsidRPr="001E28FC">
        <w:rPr>
          <w:sz w:val="24"/>
          <w:szCs w:val="24"/>
        </w:rPr>
        <w:t xml:space="preserve"> подшипники класса точности 2 используют в гироскопических приборах.</w:t>
      </w:r>
    </w:p>
    <w:p w:rsidR="00EF7515" w:rsidRDefault="001E28FC" w:rsidP="00347737">
      <w:pPr>
        <w:ind w:firstLine="708"/>
        <w:rPr>
          <w:sz w:val="24"/>
          <w:szCs w:val="24"/>
        </w:rPr>
      </w:pPr>
      <w:r w:rsidRPr="001E28FC">
        <w:rPr>
          <w:b/>
          <w:sz w:val="24"/>
          <w:szCs w:val="24"/>
        </w:rPr>
        <w:t>Возможные знаки справа от основного обозначения:</w:t>
      </w:r>
      <w:r w:rsidRPr="001E28FC">
        <w:rPr>
          <w:sz w:val="24"/>
          <w:szCs w:val="24"/>
        </w:rPr>
        <w:t xml:space="preserve"> Е — сепаратор выполнен из пластических материалов; </w:t>
      </w:r>
      <w:proofErr w:type="gramStart"/>
      <w:r w:rsidRPr="001E28FC">
        <w:rPr>
          <w:sz w:val="24"/>
          <w:szCs w:val="24"/>
        </w:rPr>
        <w:t>Р</w:t>
      </w:r>
      <w:proofErr w:type="gramEnd"/>
      <w:r w:rsidRPr="001E28FC">
        <w:rPr>
          <w:sz w:val="24"/>
          <w:szCs w:val="24"/>
        </w:rPr>
        <w:t xml:space="preserve"> — детали подшипника из теплостойких сталей; С — подшипник закрытого типа при заполнении сма­зочным материалом и др.</w:t>
      </w:r>
    </w:p>
    <w:p w:rsidR="00347737" w:rsidRPr="001E28FC" w:rsidRDefault="001E28FC" w:rsidP="00347737">
      <w:pPr>
        <w:ind w:firstLine="708"/>
        <w:rPr>
          <w:b/>
          <w:sz w:val="24"/>
          <w:szCs w:val="24"/>
        </w:rPr>
      </w:pPr>
      <w:r w:rsidRPr="001E28FC">
        <w:rPr>
          <w:b/>
          <w:sz w:val="24"/>
          <w:szCs w:val="24"/>
        </w:rPr>
        <w:t>Например:</w:t>
      </w:r>
    </w:p>
    <w:p w:rsidR="00347737" w:rsidRDefault="001E28FC" w:rsidP="00347737">
      <w:pPr>
        <w:ind w:firstLine="708"/>
        <w:rPr>
          <w:sz w:val="24"/>
          <w:szCs w:val="24"/>
        </w:rPr>
      </w:pPr>
      <w:r w:rsidRPr="001E28FC">
        <w:rPr>
          <w:sz w:val="24"/>
          <w:szCs w:val="24"/>
        </w:rPr>
        <w:t>- 4-3003124Р — подшипник роликовый радиальный сферический двухрядный особо</w:t>
      </w:r>
      <w:r>
        <w:rPr>
          <w:sz w:val="24"/>
          <w:szCs w:val="24"/>
        </w:rPr>
        <w:t xml:space="preserve"> </w:t>
      </w:r>
      <w:r w:rsidRPr="001E28FC">
        <w:rPr>
          <w:sz w:val="24"/>
          <w:szCs w:val="24"/>
        </w:rPr>
        <w:t>легкой серии диаметров 1, серии ширин 3, с внутренним диаметром d = 120 мм, основной конструкции, класса точности 4, детали подшипника изготовлены из теплостойких сталей.</w:t>
      </w:r>
    </w:p>
    <w:p w:rsidR="001E28FC" w:rsidRDefault="001E28FC" w:rsidP="001E28FC">
      <w:pPr>
        <w:pStyle w:val="ae"/>
      </w:pPr>
      <w:r>
        <w:rPr>
          <w:rStyle w:val="a7"/>
          <w:rFonts w:eastAsiaTheme="majorEastAsia"/>
          <w:b/>
          <w:bCs/>
        </w:rPr>
        <w:t>Достоинства подшипников качения: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rPr>
          <w:rStyle w:val="a7"/>
          <w:rFonts w:eastAsiaTheme="majorEastAsia"/>
        </w:rPr>
        <w:t xml:space="preserve">- </w:t>
      </w:r>
      <w:r>
        <w:t>низкое трение, низкий нагрев;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>- экономия смазки;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>- высокий уровень стандартизации;</w:t>
      </w:r>
    </w:p>
    <w:p w:rsidR="001E28FC" w:rsidRDefault="001E28FC" w:rsidP="001E28FC">
      <w:pPr>
        <w:pStyle w:val="ae"/>
        <w:spacing w:before="0" w:beforeAutospacing="0"/>
      </w:pPr>
      <w:r>
        <w:t>- экономия дорогих антифрикционных материалов.</w:t>
      </w:r>
    </w:p>
    <w:p w:rsidR="001E28FC" w:rsidRDefault="001E28FC" w:rsidP="001E28FC">
      <w:pPr>
        <w:pStyle w:val="ae"/>
      </w:pPr>
      <w:r>
        <w:rPr>
          <w:rStyle w:val="a7"/>
          <w:rFonts w:eastAsiaTheme="majorEastAsia"/>
          <w:b/>
          <w:bCs/>
        </w:rPr>
        <w:t>Недостатки подшипников качения: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rPr>
          <w:rStyle w:val="a7"/>
          <w:rFonts w:eastAsiaTheme="majorEastAsia"/>
        </w:rPr>
        <w:t>-</w:t>
      </w:r>
      <w:r>
        <w:t xml:space="preserve"> высокие контактные напряжения, и поэтому ограниченный срок службы;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rPr>
          <w:rStyle w:val="a7"/>
          <w:rFonts w:eastAsiaTheme="majorEastAsia"/>
        </w:rPr>
        <w:t xml:space="preserve">- </w:t>
      </w:r>
      <w:r>
        <w:t>высокие габариты (особенно радиальные) и вес;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>- высокие требования к оптимизации выбора типоразмера;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>- большая чувствительность к ударным нагрузкам вследствие большой жесткости конструкции;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>- повышенный шум;</w:t>
      </w:r>
    </w:p>
    <w:p w:rsidR="001E28FC" w:rsidRDefault="001E28FC" w:rsidP="001E28FC">
      <w:pPr>
        <w:pStyle w:val="ae"/>
        <w:spacing w:before="0" w:beforeAutospacing="0" w:after="0" w:afterAutospacing="0"/>
      </w:pPr>
      <w:r>
        <w:t xml:space="preserve">- слабая </w:t>
      </w:r>
      <w:proofErr w:type="spellStart"/>
      <w:r>
        <w:t>виброзащита</w:t>
      </w:r>
      <w:proofErr w:type="spellEnd"/>
      <w:r>
        <w:t xml:space="preserve">, более того, подшипники сами являются генераторами вибрации за счёт даже очень малой неизбежной </w:t>
      </w:r>
      <w:proofErr w:type="spellStart"/>
      <w:r>
        <w:t>разноразмерности</w:t>
      </w:r>
      <w:proofErr w:type="spellEnd"/>
      <w:r>
        <w:t xml:space="preserve"> тел качения.</w:t>
      </w:r>
    </w:p>
    <w:p w:rsidR="001E28FC" w:rsidRDefault="001E28FC" w:rsidP="00347737">
      <w:pPr>
        <w:ind w:firstLine="708"/>
        <w:rPr>
          <w:sz w:val="24"/>
          <w:szCs w:val="24"/>
        </w:rPr>
      </w:pPr>
    </w:p>
    <w:p w:rsidR="00C17270" w:rsidRPr="00C17270" w:rsidRDefault="00C17270" w:rsidP="00347737">
      <w:pPr>
        <w:ind w:firstLine="708"/>
        <w:rPr>
          <w:b/>
          <w:sz w:val="24"/>
          <w:szCs w:val="24"/>
        </w:rPr>
      </w:pPr>
      <w:r w:rsidRPr="00C17270">
        <w:rPr>
          <w:b/>
          <w:sz w:val="24"/>
          <w:szCs w:val="24"/>
        </w:rPr>
        <w:t>Вопросы для домашней работы:</w:t>
      </w:r>
    </w:p>
    <w:p w:rsidR="00C17270" w:rsidRPr="00C17270" w:rsidRDefault="00C17270" w:rsidP="0034773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Ответь на вопросы, ответы переслать на электронную почту: </w:t>
      </w:r>
      <w:hyperlink r:id="rId7" w:history="1">
        <w:r w:rsidRPr="00C17270">
          <w:rPr>
            <w:rStyle w:val="af"/>
            <w:color w:val="0070C0"/>
            <w:sz w:val="24"/>
            <w:szCs w:val="24"/>
            <w:lang w:val="en-US"/>
          </w:rPr>
          <w:t>kopytin</w:t>
        </w:r>
        <w:r w:rsidRPr="00C17270">
          <w:rPr>
            <w:rStyle w:val="af"/>
            <w:color w:val="0070C0"/>
            <w:sz w:val="24"/>
            <w:szCs w:val="24"/>
          </w:rPr>
          <w:t>.</w:t>
        </w:r>
        <w:r w:rsidRPr="00C17270">
          <w:rPr>
            <w:rStyle w:val="af"/>
            <w:color w:val="0070C0"/>
            <w:sz w:val="24"/>
            <w:szCs w:val="24"/>
            <w:lang w:val="en-US"/>
          </w:rPr>
          <w:t>andrej</w:t>
        </w:r>
        <w:r w:rsidRPr="00C17270">
          <w:rPr>
            <w:rStyle w:val="af"/>
            <w:color w:val="0070C0"/>
            <w:sz w:val="24"/>
            <w:szCs w:val="24"/>
          </w:rPr>
          <w:t>@</w:t>
        </w:r>
        <w:r w:rsidRPr="00C17270">
          <w:rPr>
            <w:rStyle w:val="af"/>
            <w:color w:val="0070C0"/>
            <w:sz w:val="24"/>
            <w:szCs w:val="24"/>
            <w:lang w:val="en-US"/>
          </w:rPr>
          <w:t>yandex</w:t>
        </w:r>
        <w:r w:rsidRPr="00C17270">
          <w:rPr>
            <w:rStyle w:val="af"/>
            <w:color w:val="0070C0"/>
            <w:sz w:val="24"/>
            <w:szCs w:val="24"/>
          </w:rPr>
          <w:t>.</w:t>
        </w:r>
        <w:proofErr w:type="spellStart"/>
        <w:r w:rsidRPr="00C17270">
          <w:rPr>
            <w:rStyle w:val="af"/>
            <w:color w:val="0070C0"/>
            <w:sz w:val="24"/>
            <w:szCs w:val="24"/>
            <w:lang w:val="en-US"/>
          </w:rPr>
          <w:t>ru</w:t>
        </w:r>
        <w:proofErr w:type="spellEnd"/>
      </w:hyperlink>
      <w:r>
        <w:rPr>
          <w:color w:val="0070C0"/>
          <w:sz w:val="24"/>
          <w:szCs w:val="24"/>
        </w:rPr>
        <w:t xml:space="preserve">  </w:t>
      </w:r>
      <w:r w:rsidRPr="00C17270">
        <w:rPr>
          <w:sz w:val="24"/>
          <w:szCs w:val="24"/>
        </w:rPr>
        <w:t xml:space="preserve">с </w:t>
      </w:r>
      <w:r>
        <w:rPr>
          <w:sz w:val="24"/>
          <w:szCs w:val="24"/>
        </w:rPr>
        <w:t>пометкой «Домашнее задание», срок до 27.03.2020</w:t>
      </w:r>
      <w:r w:rsidR="00736265">
        <w:rPr>
          <w:sz w:val="24"/>
          <w:szCs w:val="24"/>
        </w:rPr>
        <w:t>.</w:t>
      </w:r>
      <w:bookmarkStart w:id="0" w:name="_GoBack"/>
      <w:bookmarkEnd w:id="0"/>
      <w:r w:rsidRPr="00C17270">
        <w:rPr>
          <w:color w:val="0070C0"/>
          <w:sz w:val="24"/>
          <w:szCs w:val="24"/>
        </w:rPr>
        <w:t xml:space="preserve"> </w:t>
      </w:r>
    </w:p>
    <w:p w:rsidR="00416E7E" w:rsidRDefault="00C17270" w:rsidP="0061133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11331">
        <w:rPr>
          <w:sz w:val="24"/>
          <w:szCs w:val="24"/>
        </w:rPr>
        <w:t>Почему наибольшее распространение получили подшипники качения?</w:t>
      </w:r>
    </w:p>
    <w:p w:rsidR="00611331" w:rsidRDefault="00C17270" w:rsidP="0061133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11331">
        <w:rPr>
          <w:sz w:val="24"/>
          <w:szCs w:val="24"/>
        </w:rPr>
        <w:t>В чём отличие подшипников скольжения от подшипников качения?</w:t>
      </w:r>
    </w:p>
    <w:p w:rsidR="00611331" w:rsidRDefault="00C17270" w:rsidP="0061133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1331">
        <w:rPr>
          <w:sz w:val="24"/>
          <w:szCs w:val="24"/>
        </w:rPr>
        <w:t>Назовите основные части подшипника качения</w:t>
      </w:r>
      <w:r>
        <w:rPr>
          <w:sz w:val="24"/>
          <w:szCs w:val="24"/>
        </w:rPr>
        <w:t>.</w:t>
      </w:r>
    </w:p>
    <w:p w:rsidR="00611331" w:rsidRDefault="00C17270" w:rsidP="0061133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11331">
        <w:rPr>
          <w:sz w:val="24"/>
          <w:szCs w:val="24"/>
        </w:rPr>
        <w:t>Расшифруйте и опишите</w:t>
      </w:r>
      <w:r>
        <w:rPr>
          <w:sz w:val="24"/>
          <w:szCs w:val="24"/>
        </w:rPr>
        <w:t xml:space="preserve"> (что обозначает каждая группа цифр)</w:t>
      </w:r>
      <w:r w:rsidR="00611331">
        <w:rPr>
          <w:sz w:val="24"/>
          <w:szCs w:val="24"/>
        </w:rPr>
        <w:t xml:space="preserve"> следующие обозначения подшипников:</w:t>
      </w:r>
    </w:p>
    <w:p w:rsidR="00611331" w:rsidRDefault="00611331" w:rsidP="00611331">
      <w:pPr>
        <w:spacing w:after="0"/>
        <w:ind w:firstLine="708"/>
      </w:pPr>
      <w:r>
        <w:t xml:space="preserve">-  </w:t>
      </w:r>
      <w:r>
        <w:t>4-12210</w:t>
      </w:r>
      <w:r>
        <w:t>;</w:t>
      </w:r>
    </w:p>
    <w:p w:rsidR="00611331" w:rsidRDefault="00611331" w:rsidP="00611331">
      <w:pPr>
        <w:spacing w:after="0"/>
        <w:ind w:firstLine="708"/>
      </w:pPr>
      <w:r>
        <w:t xml:space="preserve">- </w:t>
      </w:r>
      <w:r w:rsidRPr="00611331">
        <w:t>180201</w:t>
      </w:r>
      <w:r>
        <w:t>;</w:t>
      </w:r>
    </w:p>
    <w:p w:rsidR="00C17270" w:rsidRDefault="00C17270" w:rsidP="00611331">
      <w:pPr>
        <w:spacing w:after="0"/>
        <w:ind w:firstLine="708"/>
        <w:rPr>
          <w:sz w:val="24"/>
          <w:szCs w:val="24"/>
        </w:rPr>
      </w:pPr>
      <w:r>
        <w:t>- 5-3180206Е.</w:t>
      </w:r>
    </w:p>
    <w:p w:rsidR="00416E7E" w:rsidRDefault="00416E7E" w:rsidP="00347737">
      <w:pPr>
        <w:ind w:firstLine="708"/>
        <w:rPr>
          <w:sz w:val="24"/>
          <w:szCs w:val="24"/>
        </w:rPr>
      </w:pPr>
    </w:p>
    <w:sectPr w:rsidR="00416E7E" w:rsidSect="00EF75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F89"/>
    <w:multiLevelType w:val="multilevel"/>
    <w:tmpl w:val="3A8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A7B13"/>
    <w:multiLevelType w:val="multilevel"/>
    <w:tmpl w:val="A556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2"/>
    <w:rsid w:val="00007100"/>
    <w:rsid w:val="00007379"/>
    <w:rsid w:val="001E28FC"/>
    <w:rsid w:val="00204902"/>
    <w:rsid w:val="00347737"/>
    <w:rsid w:val="00416E7E"/>
    <w:rsid w:val="00426C56"/>
    <w:rsid w:val="004359CC"/>
    <w:rsid w:val="0058364F"/>
    <w:rsid w:val="005B2DC0"/>
    <w:rsid w:val="00611331"/>
    <w:rsid w:val="00736265"/>
    <w:rsid w:val="00BE38BF"/>
    <w:rsid w:val="00C04691"/>
    <w:rsid w:val="00C17270"/>
    <w:rsid w:val="00D11613"/>
    <w:rsid w:val="00E14463"/>
    <w:rsid w:val="00EF7515"/>
    <w:rsid w:val="00F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0"/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Balloon Text"/>
    <w:basedOn w:val="a"/>
    <w:link w:val="ac"/>
    <w:uiPriority w:val="99"/>
    <w:semiHidden/>
    <w:unhideWhenUsed/>
    <w:rsid w:val="003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73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F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E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17270"/>
    <w:rPr>
      <w:color w:val="CCCC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0"/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Balloon Text"/>
    <w:basedOn w:val="a"/>
    <w:link w:val="ac"/>
    <w:uiPriority w:val="99"/>
    <w:semiHidden/>
    <w:unhideWhenUsed/>
    <w:rsid w:val="0034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73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F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1E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17270"/>
    <w:rPr>
      <w:color w:val="CCCC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pytin.andrej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0%D0%B7%D0%BE%D1%82%D1%83%D1%80%D0%B1%D0%B8%D0%BD%D0%BD%D1%8B%D0%B9_%D0%B4%D0%B2%D0%B8%D0%B3%D0%B0%D1%82%D0%B5%D0%BB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2020-03-24T08:31:00Z</dcterms:created>
  <dcterms:modified xsi:type="dcterms:W3CDTF">2020-03-24T08:56:00Z</dcterms:modified>
</cp:coreProperties>
</file>