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2F" w:rsidRDefault="003B7C2F" w:rsidP="003B7C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F162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Практическая работа.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BF16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«Идентификация кожевенного сырья и кожи»</w:t>
      </w:r>
    </w:p>
    <w:p w:rsidR="003B7C2F" w:rsidRPr="00BF1624" w:rsidRDefault="003B7C2F" w:rsidP="003B7C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B7C2F" w:rsidRPr="003B7C2F" w:rsidRDefault="003B7C2F" w:rsidP="003B7C2F">
      <w:pPr>
        <w:pStyle w:val="a3"/>
        <w:rPr>
          <w:color w:val="000000"/>
          <w:sz w:val="28"/>
        </w:rPr>
      </w:pPr>
      <w:r w:rsidRPr="003B7C2F">
        <w:rPr>
          <w:b/>
          <w:bCs/>
          <w:color w:val="000000"/>
          <w:sz w:val="28"/>
        </w:rPr>
        <w:t>Контрольные вопросы по теме: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Классификация кожевенного сырья.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Методы консервирования шкур.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Топография конской шкуры и шкуры крупного рогатого скота.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Гистологическое строение шкуры.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Предварительные операции по обработке кожевенного сырья: виды процессов и цели их проведения.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Дубление голья. Виды дубителей.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Отделка кож, разновидности способов отделки.</w:t>
      </w:r>
    </w:p>
    <w:p w:rsidR="003B7C2F" w:rsidRPr="003B7C2F" w:rsidRDefault="003B7C2F" w:rsidP="003B7C2F">
      <w:pPr>
        <w:pStyle w:val="a3"/>
        <w:numPr>
          <w:ilvl w:val="0"/>
          <w:numId w:val="1"/>
        </w:numPr>
        <w:rPr>
          <w:color w:val="000000"/>
          <w:sz w:val="28"/>
        </w:rPr>
      </w:pPr>
      <w:r w:rsidRPr="003B7C2F">
        <w:rPr>
          <w:color w:val="000000"/>
          <w:sz w:val="28"/>
        </w:rPr>
        <w:t>Таможенная экспертиза кожевенных товаров.</w:t>
      </w:r>
    </w:p>
    <w:p w:rsidR="00D67FB0" w:rsidRDefault="00D67FB0"/>
    <w:sectPr w:rsidR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DD3"/>
    <w:multiLevelType w:val="multilevel"/>
    <w:tmpl w:val="CF8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C"/>
    <w:rsid w:val="003B7C2F"/>
    <w:rsid w:val="006F3F4F"/>
    <w:rsid w:val="009327CC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2020-05-22T08:57:00Z</dcterms:created>
  <dcterms:modified xsi:type="dcterms:W3CDTF">2020-05-22T09:00:00Z</dcterms:modified>
</cp:coreProperties>
</file>