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D7" w:rsidRPr="00A76822" w:rsidRDefault="00E86FD7" w:rsidP="00E86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A7682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.2020 </w:t>
      </w:r>
      <w:r w:rsidRPr="00A7682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МАТЕМАТИКА 18 гр.        </w:t>
      </w:r>
      <w:r w:rsidRPr="00A76822">
        <w:rPr>
          <w:rFonts w:ascii="Times New Roman" w:hAnsi="Times New Roman" w:cs="Times New Roman"/>
          <w:sz w:val="28"/>
          <w:szCs w:val="28"/>
        </w:rPr>
        <w:t>Преподаватель</w:t>
      </w:r>
      <w:r w:rsidRPr="00890A2F">
        <w:rPr>
          <w:rFonts w:ascii="Times New Roman" w:hAnsi="Times New Roman" w:cs="Times New Roman"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822">
        <w:rPr>
          <w:rFonts w:ascii="Times New Roman" w:hAnsi="Times New Roman" w:cs="Times New Roman"/>
          <w:sz w:val="28"/>
          <w:szCs w:val="28"/>
        </w:rPr>
        <w:t>А.И.Русанов</w:t>
      </w:r>
      <w:proofErr w:type="spellEnd"/>
    </w:p>
    <w:p w:rsidR="00E86FD7" w:rsidRPr="009F2B98" w:rsidRDefault="00E86FD7" w:rsidP="00E86FD7">
      <w:pPr>
        <w:jc w:val="both"/>
        <w:rPr>
          <w:rFonts w:ascii="Times New Roman" w:hAnsi="Times New Roman" w:cs="Times New Roman"/>
          <w:sz w:val="28"/>
          <w:szCs w:val="28"/>
        </w:rPr>
      </w:pPr>
      <w:r w:rsidRPr="009F2B98">
        <w:rPr>
          <w:rFonts w:ascii="Times New Roman" w:hAnsi="Times New Roman" w:cs="Times New Roman"/>
          <w:sz w:val="28"/>
          <w:szCs w:val="28"/>
        </w:rPr>
        <w:t xml:space="preserve">(Выполненную работу отправить по электронной почте по адресу </w:t>
      </w:r>
      <w:hyperlink r:id="rId5" w:history="1"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F2B98">
        <w:rPr>
          <w:rFonts w:ascii="Times New Roman" w:hAnsi="Times New Roman" w:cs="Times New Roman"/>
          <w:sz w:val="28"/>
          <w:szCs w:val="28"/>
        </w:rPr>
        <w:t xml:space="preserve"> до 17.00). </w:t>
      </w:r>
    </w:p>
    <w:p w:rsidR="00E86FD7" w:rsidRPr="00A76822" w:rsidRDefault="00E86FD7" w:rsidP="00E86F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682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Арксинус, арккосинус</w:t>
      </w:r>
      <w:r w:rsidRPr="00A7682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6FD7" w:rsidRPr="009E58F9" w:rsidRDefault="00E86FD7" w:rsidP="00E86F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CFF">
        <w:rPr>
          <w:sz w:val="28"/>
          <w:szCs w:val="28"/>
        </w:rPr>
        <w:t>Цель урока:</w:t>
      </w:r>
      <w:r w:rsidRPr="00A76822">
        <w:rPr>
          <w:sz w:val="28"/>
          <w:szCs w:val="28"/>
        </w:rPr>
        <w:t xml:space="preserve"> </w:t>
      </w:r>
      <w:r w:rsidRPr="009E58F9">
        <w:rPr>
          <w:color w:val="000000"/>
          <w:sz w:val="28"/>
          <w:szCs w:val="28"/>
          <w:shd w:val="clear" w:color="auto" w:fill="FFFFFF"/>
        </w:rPr>
        <w:t>формирование знаний учащихся об обратных тригонометрических функциях и их свойствах.</w:t>
      </w:r>
    </w:p>
    <w:p w:rsidR="00E86FD7" w:rsidRDefault="00E86FD7" w:rsidP="00E86FD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76822">
        <w:rPr>
          <w:b/>
          <w:sz w:val="28"/>
          <w:szCs w:val="28"/>
        </w:rPr>
        <w:t>Основные теоретические знания</w:t>
      </w:r>
    </w:p>
    <w:p w:rsidR="00E86FD7" w:rsidRDefault="00E86FD7" w:rsidP="00E86FD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</w:t>
      </w:r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ункции, обратные </w:t>
      </w:r>
      <w:proofErr w:type="gramStart"/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gramEnd"/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тригонометрическим, их называют </w:t>
      </w:r>
      <w:r w:rsidRPr="009C6C80">
        <w:rPr>
          <w:rStyle w:val="a6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обратными тригонометрическими функциями</w:t>
      </w:r>
      <w:r w:rsidRPr="009C6C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каждой функций существует </w:t>
      </w:r>
      <w:proofErr w:type="gramStart"/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своя</w:t>
      </w:r>
      <w:proofErr w:type="gramEnd"/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обратная, их называют: </w:t>
      </w:r>
      <w:r w:rsidRPr="009C6C80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арксинус, арккосинус, арктангенс и арккотангенс</w:t>
      </w:r>
      <w:r w:rsidRPr="009C6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86FD7" w:rsidRPr="005316F1" w:rsidRDefault="00E86FD7" w:rsidP="00E86FD7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 xml:space="preserve">1. </w:t>
      </w:r>
      <w:r w:rsidRPr="005316F1">
        <w:rPr>
          <w:sz w:val="24"/>
          <w:szCs w:val="24"/>
        </w:rPr>
        <w:t xml:space="preserve"> </w:t>
      </w:r>
      <w:hyperlink r:id="rId6" w:anchor="mediaplayer" w:tooltip="Смотреть в видеоуроке" w:history="1">
        <w:r w:rsidRPr="005316F1">
          <w:rPr>
            <w:rStyle w:val="a4"/>
            <w:bCs w:val="0"/>
            <w:color w:val="auto"/>
            <w:sz w:val="24"/>
            <w:szCs w:val="24"/>
            <w:u w:val="none"/>
          </w:rPr>
          <w:t>Функция арксинус и ее график</w:t>
        </w:r>
      </w:hyperlink>
    </w:p>
    <w:p w:rsidR="00E86FD7" w:rsidRPr="009C6C80" w:rsidRDefault="00E86FD7" w:rsidP="00E86FD7">
      <w:pPr>
        <w:pStyle w:val="a3"/>
        <w:shd w:val="clear" w:color="auto" w:fill="FFFFFF"/>
        <w:spacing w:before="300" w:beforeAutospacing="0" w:after="0" w:afterAutospacing="0"/>
        <w:rPr>
          <w:color w:val="333333"/>
        </w:rPr>
      </w:pPr>
      <w:r w:rsidRPr="009C6C80">
        <w:rPr>
          <w:color w:val="333333"/>
        </w:rPr>
        <w:t xml:space="preserve">Рассмотрим свойства функции арксинус и построим ее график </w:t>
      </w:r>
      <m:oMath>
        <m:r>
          <w:rPr>
            <w:rFonts w:ascii="Cambria Math" w:hAnsi="Cambria Math"/>
            <w:color w:val="333333"/>
            <w:lang w:val="en-US"/>
          </w:rPr>
          <m:t>y</m:t>
        </m:r>
        <m:r>
          <w:rPr>
            <w:rFonts w:ascii="Cambria Math"/>
            <w:color w:val="333333"/>
          </w:rPr>
          <m:t>=</m:t>
        </m:r>
        <m:r>
          <w:rPr>
            <w:rFonts w:ascii="Cambria Math" w:hAnsi="Cambria Math"/>
            <w:color w:val="333333"/>
            <w:lang w:val="en-US"/>
          </w:rPr>
          <m:t>arcsinx</m:t>
        </m:r>
      </m:oMath>
      <w:r w:rsidRPr="009C6C80">
        <w:rPr>
          <w:color w:val="333333"/>
        </w:rPr>
        <w:t>.</w:t>
      </w:r>
    </w:p>
    <w:p w:rsidR="00E86FD7" w:rsidRPr="000233D9" w:rsidRDefault="00E86FD7" w:rsidP="00E86FD7">
      <w:pPr>
        <w:pStyle w:val="a3"/>
        <w:shd w:val="clear" w:color="auto" w:fill="FFFFFF"/>
        <w:spacing w:before="300" w:beforeAutospacing="0" w:after="0" w:afterAutospacing="0"/>
        <w:rPr>
          <w:color w:val="333333"/>
        </w:rPr>
      </w:pPr>
      <w:r w:rsidRPr="000233D9">
        <w:rPr>
          <w:rStyle w:val="a6"/>
          <w:color w:val="333333"/>
        </w:rPr>
        <w:t>Определение.</w:t>
      </w:r>
      <w:r w:rsidRPr="003768BD">
        <w:rPr>
          <w:rStyle w:val="a6"/>
          <w:color w:val="333333"/>
        </w:rPr>
        <w:t xml:space="preserve"> </w:t>
      </w:r>
      <w:r w:rsidRPr="000233D9">
        <w:rPr>
          <w:rStyle w:val="a5"/>
          <w:color w:val="333333"/>
        </w:rPr>
        <w:t>Арксинусом числа </w:t>
      </w:r>
      <w:proofErr w:type="spellStart"/>
      <w:r w:rsidRPr="000233D9">
        <w:rPr>
          <w:rStyle w:val="a5"/>
          <w:color w:val="333333"/>
        </w:rPr>
        <w:t>x</w:t>
      </w:r>
      <w:proofErr w:type="spellEnd"/>
      <w:r w:rsidRPr="000233D9">
        <w:rPr>
          <w:color w:val="333333"/>
        </w:rPr>
        <w:t xml:space="preserve"> называют такое значение угла </w:t>
      </w:r>
      <w:proofErr w:type="spellStart"/>
      <w:r w:rsidRPr="000233D9">
        <w:rPr>
          <w:color w:val="333333"/>
        </w:rPr>
        <w:t>y</w:t>
      </w:r>
      <w:proofErr w:type="spellEnd"/>
      <w:r w:rsidRPr="000233D9">
        <w:rPr>
          <w:color w:val="333333"/>
        </w:rPr>
        <w:t xml:space="preserve">, для </w:t>
      </w:r>
      <m:oMath>
        <m:r>
          <w:rPr>
            <w:rFonts w:ascii="Cambria Math" w:hAnsi="Cambria Math"/>
            <w:color w:val="333333"/>
          </w:rPr>
          <m:t>siny</m:t>
        </m:r>
        <m:r>
          <w:rPr>
            <w:rFonts w:ascii="Cambria Math"/>
            <w:color w:val="333333"/>
          </w:rPr>
          <m:t>=</m:t>
        </m:r>
        <m:r>
          <w:rPr>
            <w:rFonts w:ascii="Cambria Math" w:hAnsi="Cambria Math"/>
            <w:color w:val="333333"/>
          </w:rPr>
          <m:t>x</m:t>
        </m:r>
        <w:proofErr w:type="gramStart"/>
      </m:oMath>
      <w:r w:rsidRPr="000233D9">
        <w:rPr>
          <w:color w:val="333333"/>
        </w:rPr>
        <w:t> .</w:t>
      </w:r>
      <w:proofErr w:type="gramEnd"/>
      <w:r w:rsidRPr="000233D9">
        <w:rPr>
          <w:color w:val="333333"/>
        </w:rPr>
        <w:t xml:space="preserve"> Причем </w:t>
      </w:r>
      <m:oMath>
        <m:r>
          <w:rPr>
            <w:rFonts w:ascii="Cambria Math" w:hAnsi="Cambria Math"/>
            <w:color w:val="333333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r>
              <w:rPr>
                <w:rFonts w:ascii="Cambria Math" w:hAnsi="Cambria Math"/>
                <w:color w:val="333333"/>
              </w:rPr>
              <m:t>–1;1</m:t>
            </m:r>
          </m:e>
        </m:d>
      </m:oMath>
      <w:r w:rsidRPr="000233D9">
        <w:rPr>
          <w:color w:val="333333"/>
        </w:rPr>
        <w:t>  как ограничения на значения синуса, а 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y∈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–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color w:val="333333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0233D9">
        <w:rPr>
          <w:color w:val="333333"/>
        </w:rPr>
        <w:t> как выбранный диапазон углов.</w:t>
      </w:r>
    </w:p>
    <w:p w:rsidR="00E86FD7" w:rsidRPr="000233D9" w:rsidRDefault="00E86FD7" w:rsidP="00E86FD7">
      <w:pPr>
        <w:pStyle w:val="a3"/>
        <w:shd w:val="clear" w:color="auto" w:fill="FFFFFF"/>
        <w:spacing w:before="300" w:beforeAutospacing="0" w:after="0" w:afterAutospacing="0"/>
        <w:rPr>
          <w:b/>
          <w:color w:val="333333"/>
        </w:rPr>
      </w:pPr>
      <w:r w:rsidRPr="000233D9">
        <w:rPr>
          <w:rStyle w:val="a6"/>
          <w:color w:val="333333"/>
        </w:rPr>
        <w:t> </w:t>
      </w:r>
      <w:r w:rsidRPr="000233D9">
        <w:rPr>
          <w:rStyle w:val="a6"/>
          <w:b/>
          <w:color w:val="333333"/>
        </w:rPr>
        <w:t>Основные свойства арксинуса:</w:t>
      </w:r>
    </w:p>
    <w:p w:rsidR="00E86FD7" w:rsidRPr="00E86FD7" w:rsidRDefault="00E86FD7" w:rsidP="00E86F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m:oMath>
        <m:r>
          <w:rPr>
            <w:rFonts w:ascii="Cambria Math" w:hAnsi="Cambria Math"/>
            <w:color w:val="333333"/>
          </w:rPr>
          <m:t>sin</m:t>
        </m:r>
        <m:d>
          <m:dPr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r>
              <w:rPr>
                <w:rFonts w:ascii="Cambria Math" w:hAnsi="Cambria Math"/>
                <w:color w:val="333333"/>
              </w:rPr>
              <m:t>arcsinx</m:t>
            </m:r>
          </m:e>
        </m:d>
        <m:r>
          <w:rPr>
            <w:rFonts w:ascii="Cambria Math" w:hAnsi="Cambria Math"/>
            <w:color w:val="333333"/>
          </w:rPr>
          <m:t>=x</m:t>
        </m:r>
      </m:oMath>
      <w:r w:rsidRPr="000233D9">
        <w:rPr>
          <w:noProof/>
          <w:color w:val="333333"/>
        </w:rPr>
        <w:t xml:space="preserve"> </w:t>
      </w:r>
      <w:r w:rsidRPr="000233D9">
        <w:rPr>
          <w:rStyle w:val="a6"/>
          <w:color w:val="333333"/>
        </w:rPr>
        <w:t> </w:t>
      </w:r>
      <w:r w:rsidRPr="000233D9">
        <w:rPr>
          <w:color w:val="333333"/>
        </w:rPr>
        <w:t xml:space="preserve">при  </w:t>
      </w:r>
      <m:oMath>
        <m:r>
          <w:rPr>
            <w:rFonts w:ascii="Cambria Math" w:hAnsi="Cambria Math"/>
            <w:color w:val="333333"/>
            <w:lang w:val="en-US"/>
          </w:rPr>
          <m:t>x</m:t>
        </m:r>
        <m:r>
          <w:rPr>
            <w:rFonts w:ascii="Cambria Math" w:hAnsi="Cambria Math"/>
            <w:color w:val="333333"/>
          </w:rPr>
          <m:t xml:space="preserve"> 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r>
              <w:rPr>
                <w:rFonts w:ascii="Cambria Math" w:hAnsi="Cambria Math"/>
                <w:color w:val="333333"/>
              </w:rPr>
              <m:t>–1;1</m:t>
            </m:r>
          </m:e>
        </m:d>
      </m:oMath>
      <w:r w:rsidRPr="000233D9">
        <w:rPr>
          <w:color w:val="333333"/>
        </w:rPr>
        <w:t> ,</w:t>
      </w:r>
    </w:p>
    <w:p w:rsidR="00E86FD7" w:rsidRPr="003768BD" w:rsidRDefault="00E86FD7" w:rsidP="00E86F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233D9">
        <w:rPr>
          <w:color w:val="333333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333333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arcsin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/>
                    <w:color w:val="333333"/>
                  </w:rPr>
                  <m:t>siny</m:t>
                </m:r>
              </m:e>
            </m:d>
          </m:e>
        </m:func>
        <m:r>
          <w:rPr>
            <w:rFonts w:ascii="Cambria Math" w:hAnsi="Cambria Math"/>
            <w:color w:val="333333"/>
          </w:rPr>
          <m:t>=y</m:t>
        </m:r>
      </m:oMath>
      <w:r w:rsidRPr="000233D9">
        <w:rPr>
          <w:color w:val="333333"/>
        </w:rPr>
        <w:t xml:space="preserve"> при 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y∈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–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color w:val="333333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0233D9">
        <w:rPr>
          <w:color w:val="333333"/>
          <w:sz w:val="28"/>
          <w:szCs w:val="28"/>
        </w:rPr>
        <w:t>.</w:t>
      </w:r>
    </w:p>
    <w:p w:rsidR="00E86FD7" w:rsidRPr="000233D9" w:rsidRDefault="00E86FD7" w:rsidP="00E86FD7">
      <w:pPr>
        <w:pStyle w:val="a3"/>
        <w:shd w:val="clear" w:color="auto" w:fill="FFFFFF"/>
        <w:spacing w:before="300" w:beforeAutospacing="0" w:after="0" w:afterAutospacing="0"/>
        <w:rPr>
          <w:b/>
          <w:color w:val="333333"/>
        </w:rPr>
      </w:pPr>
      <w:r w:rsidRPr="000233D9">
        <w:rPr>
          <w:rStyle w:val="a6"/>
          <w:b/>
          <w:color w:val="333333"/>
        </w:rPr>
        <w:t>Основные свойства функции арксинус:</w:t>
      </w:r>
    </w:p>
    <w:p w:rsidR="00E86FD7" w:rsidRPr="000233D9" w:rsidRDefault="00E86FD7" w:rsidP="00E86F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233D9">
        <w:rPr>
          <w:color w:val="333333"/>
        </w:rPr>
        <w:t xml:space="preserve">1) Область определения  </w:t>
      </w:r>
      <w:r>
        <w:rPr>
          <w:color w:val="333333"/>
          <w:lang w:val="en-US"/>
        </w:rPr>
        <w:t>D</w:t>
      </w:r>
      <w:r w:rsidRPr="000233D9">
        <w:rPr>
          <w:color w:val="333333"/>
        </w:rPr>
        <w:t>(</w:t>
      </w:r>
      <w:r w:rsidRPr="000233D9">
        <w:rPr>
          <w:i/>
          <w:color w:val="333333"/>
          <w:lang w:val="en-US"/>
        </w:rPr>
        <w:t>x</w:t>
      </w:r>
      <w:r w:rsidRPr="000233D9">
        <w:rPr>
          <w:color w:val="333333"/>
        </w:rPr>
        <w:t xml:space="preserve">) 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r>
              <w:rPr>
                <w:rFonts w:ascii="Cambria Math" w:hAnsi="Cambria Math"/>
                <w:color w:val="333333"/>
              </w:rPr>
              <m:t>–1;1</m:t>
            </m:r>
          </m:e>
        </m:d>
      </m:oMath>
      <w:r w:rsidRPr="000233D9">
        <w:rPr>
          <w:color w:val="333333"/>
        </w:rPr>
        <w:t>;</w:t>
      </w:r>
    </w:p>
    <w:p w:rsidR="00E86FD7" w:rsidRPr="000233D9" w:rsidRDefault="00E86FD7" w:rsidP="00E86F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233D9">
        <w:rPr>
          <w:color w:val="333333"/>
        </w:rPr>
        <w:t xml:space="preserve">2) Область значений </w:t>
      </w:r>
      <w:r>
        <w:rPr>
          <w:color w:val="333333"/>
          <w:lang w:val="en-US"/>
        </w:rPr>
        <w:t>E</w:t>
      </w:r>
      <w:r w:rsidRPr="000233D9">
        <w:rPr>
          <w:color w:val="333333"/>
        </w:rPr>
        <w:t>(</w:t>
      </w:r>
      <w:r>
        <w:rPr>
          <w:color w:val="333333"/>
          <w:lang w:val="en-US"/>
        </w:rPr>
        <w:t>y</w:t>
      </w:r>
      <w:r w:rsidRPr="000233D9">
        <w:rPr>
          <w:color w:val="333333"/>
        </w:rPr>
        <w:t>) =  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–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color w:val="333333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0233D9">
        <w:rPr>
          <w:color w:val="333333"/>
        </w:rPr>
        <w:t>;</w:t>
      </w:r>
    </w:p>
    <w:p w:rsidR="00E86FD7" w:rsidRPr="000233D9" w:rsidRDefault="00E86FD7" w:rsidP="00E86FD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233D9">
        <w:rPr>
          <w:color w:val="333333"/>
        </w:rPr>
        <w:t xml:space="preserve">3) Функция нечетная </w:t>
      </w:r>
      <m:oMath>
        <m:func>
          <m:funcPr>
            <m:ctrlPr>
              <w:rPr>
                <w:rFonts w:ascii="Cambria Math" w:hAnsi="Cambria Math"/>
                <w:i/>
                <w:color w:val="333333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</w:rPr>
              <m:t>arcsin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/>
                    <w:color w:val="333333"/>
                  </w:rPr>
                  <m:t>-x</m:t>
                </m:r>
              </m:e>
            </m:d>
          </m:e>
        </m:func>
        <m:r>
          <w:rPr>
            <w:rFonts w:ascii="Cambria Math" w:hAnsi="Cambria Math"/>
            <w:color w:val="333333"/>
          </w:rPr>
          <m:t>= –arcsinx.</m:t>
        </m:r>
      </m:oMath>
      <w:r w:rsidRPr="000233D9">
        <w:rPr>
          <w:color w:val="333333"/>
        </w:rPr>
        <w:t>  Эту формулу желательно отдельно запомнить, т.к. она полезна для преобразований. Также отметим, что из нечетности следует симметричность графика функции относительно начала координат;</w:t>
      </w:r>
    </w:p>
    <w:p w:rsidR="00E86FD7" w:rsidRPr="000233D9" w:rsidRDefault="00E86FD7" w:rsidP="00E86F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233D9">
        <w:rPr>
          <w:color w:val="333333"/>
        </w:rPr>
        <w:t>4) Функция монотонно возрастает.</w:t>
      </w:r>
    </w:p>
    <w:p w:rsidR="00E86FD7" w:rsidRPr="003768BD" w:rsidRDefault="00E86FD7" w:rsidP="00E86FD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</w:t>
      </w:r>
      <w:r w:rsidRPr="003768BD">
        <w:rPr>
          <w:color w:val="333333"/>
        </w:rPr>
        <w:t xml:space="preserve">Построим график функции </w:t>
      </w:r>
      <m:oMath>
        <m:r>
          <w:rPr>
            <w:rFonts w:ascii="Cambria Math" w:hAnsi="Cambria Math"/>
            <w:color w:val="333333"/>
            <w:lang w:val="en-US"/>
          </w:rPr>
          <m:t>y</m:t>
        </m:r>
        <m:r>
          <w:rPr>
            <w:rFonts w:ascii="Cambria Math" w:hAnsi="Cambria Math"/>
            <w:color w:val="333333"/>
          </w:rPr>
          <m:t>=</m:t>
        </m:r>
        <m:r>
          <w:rPr>
            <w:rFonts w:ascii="Cambria Math" w:hAnsi="Cambria Math"/>
            <w:color w:val="333333"/>
            <w:lang w:val="en-US"/>
          </w:rPr>
          <m:t>arcsinx</m:t>
        </m:r>
      </m:oMath>
      <w:r w:rsidRPr="003768BD">
        <w:rPr>
          <w:color w:val="333333"/>
        </w:rPr>
        <w:t>:</w:t>
      </w:r>
    </w:p>
    <w:p w:rsidR="00E86FD7" w:rsidRDefault="00E86FD7" w:rsidP="00E86FD7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>
            <wp:extent cx="1857375" cy="1590675"/>
            <wp:effectExtent l="19050" t="0" r="0" b="0"/>
            <wp:docPr id="24" name="Рисунок 24" descr="https://static-interneturok.cdnvideo.ru/content/konspekt_image/127787/fe189b30_b419_0131_6fa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atic-interneturok.cdnvideo.ru/content/konspekt_image/127787/fe189b30_b419_0131_6fa2_12313c0dad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FD7" w:rsidRPr="003768BD" w:rsidRDefault="00E86FD7" w:rsidP="00E86FD7">
      <w:pPr>
        <w:pStyle w:val="a3"/>
        <w:shd w:val="clear" w:color="auto" w:fill="FFFFFF"/>
        <w:spacing w:before="300" w:beforeAutospacing="0" w:after="0" w:afterAutospacing="0"/>
        <w:jc w:val="both"/>
        <w:rPr>
          <w:color w:val="333333"/>
        </w:rPr>
      </w:pPr>
      <w:r w:rsidRPr="003768BD">
        <w:rPr>
          <w:color w:val="333333"/>
        </w:rPr>
        <w:t>Обратим внимание, что никакой из участков графика функции не повторяется, а это означает, что арксинус не является периодической функцией, в отличие от синуса. То же самое будет относиться и ко всем остальным аркфункциям.</w:t>
      </w:r>
    </w:p>
    <w:p w:rsidR="00E86FD7" w:rsidRPr="001A450B" w:rsidRDefault="00E86FD7" w:rsidP="00E86FD7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1A450B">
        <w:rPr>
          <w:sz w:val="24"/>
          <w:szCs w:val="24"/>
        </w:rPr>
        <w:lastRenderedPageBreak/>
        <w:t xml:space="preserve">2. </w:t>
      </w:r>
      <w:hyperlink r:id="rId8" w:anchor="mediaplayer" w:tooltip="Смотреть в видеоуроке" w:history="1">
        <w:r w:rsidRPr="001A450B">
          <w:rPr>
            <w:rStyle w:val="a4"/>
            <w:bCs w:val="0"/>
            <w:color w:val="auto"/>
            <w:sz w:val="24"/>
            <w:szCs w:val="24"/>
            <w:u w:val="none"/>
          </w:rPr>
          <w:t>Функция арккосинус и ее график</w:t>
        </w:r>
      </w:hyperlink>
    </w:p>
    <w:p w:rsidR="00E86FD7" w:rsidRPr="003768BD" w:rsidRDefault="00E86FD7" w:rsidP="00E86FD7">
      <w:pPr>
        <w:pStyle w:val="a3"/>
        <w:shd w:val="clear" w:color="auto" w:fill="FFFFFF"/>
        <w:spacing w:before="300" w:beforeAutospacing="0" w:after="0" w:afterAutospacing="0"/>
        <w:rPr>
          <w:color w:val="333333"/>
        </w:rPr>
      </w:pPr>
      <w:r w:rsidRPr="003768BD">
        <w:rPr>
          <w:color w:val="333333"/>
        </w:rPr>
        <w:t xml:space="preserve">Рассмотрим свойства функции арккосинус и построим ее график </w:t>
      </w:r>
      <m:oMath>
        <m:r>
          <w:rPr>
            <w:rFonts w:ascii="Cambria Math" w:hAnsi="Cambria Math"/>
            <w:color w:val="333333"/>
            <w:lang w:val="en-US"/>
          </w:rPr>
          <m:t>y</m:t>
        </m:r>
        <m:r>
          <w:rPr>
            <w:rFonts w:ascii="Cambria Math"/>
            <w:color w:val="333333"/>
          </w:rPr>
          <m:t>=</m:t>
        </m:r>
        <m:r>
          <w:rPr>
            <w:rFonts w:ascii="Cambria Math" w:hAnsi="Cambria Math"/>
            <w:color w:val="333333"/>
            <w:lang w:val="en-US"/>
          </w:rPr>
          <m:t>arccosx</m:t>
        </m:r>
      </m:oMath>
      <w:r w:rsidRPr="003768BD">
        <w:rPr>
          <w:color w:val="333333"/>
        </w:rPr>
        <w:t>.</w:t>
      </w:r>
    </w:p>
    <w:p w:rsidR="00E86FD7" w:rsidRPr="003768BD" w:rsidRDefault="00E86FD7" w:rsidP="00E86FD7">
      <w:pPr>
        <w:pStyle w:val="a3"/>
        <w:shd w:val="clear" w:color="auto" w:fill="FFFFFF"/>
        <w:spacing w:before="300" w:beforeAutospacing="0" w:after="0" w:afterAutospacing="0"/>
        <w:jc w:val="both"/>
        <w:rPr>
          <w:color w:val="333333"/>
        </w:rPr>
      </w:pPr>
      <w:r w:rsidRPr="003768BD">
        <w:rPr>
          <w:rStyle w:val="a6"/>
          <w:color w:val="333333"/>
        </w:rPr>
        <w:t xml:space="preserve">Определение. </w:t>
      </w:r>
      <w:r w:rsidRPr="003768BD">
        <w:rPr>
          <w:rStyle w:val="a5"/>
          <w:color w:val="333333"/>
        </w:rPr>
        <w:t>Арккосинусом числа </w:t>
      </w:r>
      <w:proofErr w:type="spellStart"/>
      <w:r w:rsidRPr="003768BD">
        <w:rPr>
          <w:rStyle w:val="a5"/>
          <w:i/>
          <w:color w:val="333333"/>
        </w:rPr>
        <w:t>x</w:t>
      </w:r>
      <w:proofErr w:type="spellEnd"/>
      <w:r w:rsidRPr="003768BD">
        <w:rPr>
          <w:color w:val="333333"/>
        </w:rPr>
        <w:t xml:space="preserve"> называют такое значение угла </w:t>
      </w:r>
      <w:proofErr w:type="spellStart"/>
      <w:r w:rsidRPr="003768BD">
        <w:rPr>
          <w:color w:val="333333"/>
        </w:rPr>
        <w:t>y</w:t>
      </w:r>
      <w:proofErr w:type="spellEnd"/>
      <w:r w:rsidRPr="003768BD">
        <w:rPr>
          <w:color w:val="333333"/>
        </w:rPr>
        <w:t xml:space="preserve">, для </w:t>
      </w:r>
      <m:oMath>
        <m:r>
          <w:rPr>
            <w:rFonts w:ascii="Cambria Math" w:hAnsi="Cambria Math"/>
            <w:color w:val="333333"/>
          </w:rPr>
          <m:t xml:space="preserve">cosy=x </m:t>
        </m:r>
      </m:oMath>
      <w:r w:rsidRPr="003768BD">
        <w:rPr>
          <w:color w:val="333333"/>
        </w:rPr>
        <w:t xml:space="preserve"> которого</w:t>
      </w:r>
      <w:proofErr w:type="gramStart"/>
      <w:r w:rsidRPr="003768BD">
        <w:rPr>
          <w:color w:val="333333"/>
        </w:rPr>
        <w:t> .</w:t>
      </w:r>
      <w:proofErr w:type="gramEnd"/>
      <w:r w:rsidRPr="003768BD">
        <w:rPr>
          <w:color w:val="333333"/>
        </w:rPr>
        <w:t xml:space="preserve"> Причем </w:t>
      </w:r>
      <m:oMath>
        <m:r>
          <w:rPr>
            <w:rFonts w:ascii="Cambria Math" w:hAnsi="Cambria Math"/>
            <w:color w:val="333333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r>
              <w:rPr>
                <w:rFonts w:ascii="Cambria Math" w:hAnsi="Cambria Math"/>
                <w:color w:val="333333"/>
              </w:rPr>
              <m:t>–1;1</m:t>
            </m:r>
          </m:e>
        </m:d>
      </m:oMath>
      <w:r w:rsidRPr="003768BD">
        <w:rPr>
          <w:color w:val="333333"/>
        </w:rPr>
        <w:t xml:space="preserve">   как ограничения на значения синуса, а </w:t>
      </w:r>
      <m:oMath>
        <m:r>
          <w:rPr>
            <w:rFonts w:ascii="Cambria Math" w:hAnsi="Cambria Math"/>
            <w:color w:val="333333"/>
          </w:rPr>
          <m:t>y∈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r>
              <w:rPr>
                <w:rFonts w:ascii="Cambria Math" w:hAnsi="Cambria Math"/>
                <w:color w:val="333333"/>
              </w:rPr>
              <m:t>0;π</m:t>
            </m:r>
          </m:e>
        </m:d>
      </m:oMath>
      <w:r w:rsidRPr="003768BD">
        <w:rPr>
          <w:color w:val="333333"/>
        </w:rPr>
        <w:t>  как выбранный диапазон углов.</w:t>
      </w:r>
    </w:p>
    <w:p w:rsidR="00E86FD7" w:rsidRPr="003768BD" w:rsidRDefault="00E86FD7" w:rsidP="00E86FD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3768BD">
        <w:rPr>
          <w:b/>
          <w:color w:val="333333"/>
        </w:rPr>
        <w:t> </w:t>
      </w:r>
      <w:r w:rsidRPr="003768BD">
        <w:rPr>
          <w:rStyle w:val="a6"/>
          <w:b/>
          <w:color w:val="333333"/>
        </w:rPr>
        <w:t>Основные свойства арккосинуса:</w:t>
      </w:r>
    </w:p>
    <w:p w:rsidR="00E86FD7" w:rsidRPr="003768BD" w:rsidRDefault="00E86FD7" w:rsidP="00E86F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3768BD">
        <w:rPr>
          <w:color w:val="333333"/>
        </w:rPr>
        <w:t>1)  </w:t>
      </w:r>
      <m:oMath>
        <m:r>
          <w:rPr>
            <w:rFonts w:ascii="Cambria Math" w:hAnsi="Cambria Math"/>
            <w:color w:val="333333"/>
          </w:rPr>
          <m:t>cos</m:t>
        </m:r>
        <m:d>
          <m:dPr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r>
              <w:rPr>
                <w:rFonts w:ascii="Cambria Math" w:hAnsi="Cambria Math"/>
                <w:color w:val="333333"/>
              </w:rPr>
              <m:t>arccosx</m:t>
            </m:r>
          </m:e>
        </m:d>
        <m:r>
          <w:rPr>
            <w:rFonts w:ascii="Cambria Math"/>
            <w:color w:val="333333"/>
          </w:rPr>
          <m:t>=</m:t>
        </m:r>
        <m:r>
          <w:rPr>
            <w:rFonts w:ascii="Cambria Math" w:hAnsi="Cambria Math"/>
            <w:color w:val="333333"/>
          </w:rPr>
          <m:t>x</m:t>
        </m:r>
      </m:oMath>
      <w:r w:rsidRPr="003768BD">
        <w:rPr>
          <w:rStyle w:val="a6"/>
          <w:color w:val="333333"/>
        </w:rPr>
        <w:t> </w:t>
      </w:r>
      <w:r w:rsidRPr="003768BD">
        <w:rPr>
          <w:color w:val="333333"/>
        </w:rPr>
        <w:t xml:space="preserve">при </w:t>
      </w:r>
      <m:oMath>
        <m:r>
          <w:rPr>
            <w:rFonts w:ascii="Cambria Math" w:hAnsi="Cambria Math"/>
            <w:color w:val="333333"/>
            <w:lang w:val="en-US"/>
          </w:rPr>
          <m:t>x</m:t>
        </m:r>
        <m:r>
          <w:rPr>
            <w:rFonts w:ascii="Cambria Math"/>
            <w:color w:val="333333"/>
          </w:rPr>
          <m:t xml:space="preserve"> </m:t>
        </m:r>
        <m:r>
          <w:rPr>
            <w:rFonts w:ascii="Cambria Math" w:hAnsi="Cambria Math"/>
            <w:color w:val="333333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r>
              <w:rPr>
                <w:rFonts w:ascii="Cambria Math"/>
                <w:color w:val="333333"/>
              </w:rPr>
              <m:t>–</m:t>
            </m:r>
            <m:r>
              <w:rPr>
                <w:rFonts w:ascii="Cambria Math"/>
                <w:color w:val="333333"/>
              </w:rPr>
              <m:t>1;1</m:t>
            </m:r>
          </m:e>
        </m:d>
      </m:oMath>
      <w:r w:rsidRPr="003768BD">
        <w:rPr>
          <w:color w:val="333333"/>
        </w:rPr>
        <w:t>  ,</w:t>
      </w:r>
    </w:p>
    <w:p w:rsidR="00E86FD7" w:rsidRPr="003768BD" w:rsidRDefault="00E86FD7" w:rsidP="00E86F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3768BD">
        <w:rPr>
          <w:color w:val="333333"/>
        </w:rPr>
        <w:t xml:space="preserve">2) </w:t>
      </w:r>
      <m:oMath>
        <m:func>
          <m:funcPr>
            <m:ctrlPr>
              <w:rPr>
                <w:rFonts w:ascii="Cambria Math" w:hAnsi="Cambria Math"/>
                <w:i/>
                <w:color w:val="333333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color w:val="333333"/>
              </w:rPr>
              <m:t>arccos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333333"/>
                  </w:rPr>
                </m:ctrlPr>
              </m:dPr>
              <m:e>
                <m:r>
                  <w:rPr>
                    <w:rFonts w:ascii="Cambria Math" w:hAnsi="Cambria Math"/>
                    <w:color w:val="333333"/>
                  </w:rPr>
                  <m:t>cosy</m:t>
                </m:r>
              </m:e>
            </m:d>
          </m:e>
        </m:func>
        <m:r>
          <w:rPr>
            <w:rFonts w:ascii="Cambria Math"/>
            <w:color w:val="333333"/>
          </w:rPr>
          <m:t>=</m:t>
        </m:r>
        <m:r>
          <w:rPr>
            <w:rFonts w:ascii="Cambria Math" w:hAnsi="Cambria Math"/>
            <w:color w:val="333333"/>
          </w:rPr>
          <m:t>y</m:t>
        </m:r>
      </m:oMath>
      <w:r w:rsidRPr="003768BD">
        <w:rPr>
          <w:color w:val="333333"/>
        </w:rPr>
        <w:t>  при </w:t>
      </w:r>
      <m:oMath>
        <m:r>
          <w:rPr>
            <w:rFonts w:ascii="Cambria Math" w:hAnsi="Cambria Math"/>
            <w:color w:val="333333"/>
          </w:rPr>
          <m:t>y</m:t>
        </m:r>
        <m:r>
          <w:rPr>
            <w:rFonts w:ascii="Cambria Math"/>
            <w:color w:val="333333"/>
          </w:rPr>
          <m:t xml:space="preserve"> </m:t>
        </m:r>
        <m:r>
          <w:rPr>
            <w:rFonts w:ascii="Cambria Math" w:hAnsi="Cambria Math"/>
            <w:color w:val="333333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r>
              <w:rPr>
                <w:rFonts w:ascii="Cambria Math"/>
                <w:color w:val="333333"/>
              </w:rPr>
              <m:t>0;</m:t>
            </m:r>
            <m:r>
              <w:rPr>
                <w:rFonts w:ascii="Cambria Math" w:hAnsi="Cambria Math"/>
                <w:color w:val="333333"/>
              </w:rPr>
              <m:t>π</m:t>
            </m:r>
          </m:e>
        </m:d>
      </m:oMath>
      <w:r w:rsidRPr="003768BD">
        <w:rPr>
          <w:color w:val="333333"/>
        </w:rPr>
        <w:t>.</w:t>
      </w:r>
    </w:p>
    <w:p w:rsidR="00E86FD7" w:rsidRDefault="00E86FD7" w:rsidP="00E86FD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</w:t>
      </w:r>
    </w:p>
    <w:p w:rsidR="00E86FD7" w:rsidRPr="00A40626" w:rsidRDefault="00E86FD7" w:rsidP="00E86FD7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A40626">
        <w:rPr>
          <w:rStyle w:val="a6"/>
          <w:b/>
          <w:color w:val="333333"/>
        </w:rPr>
        <w:t>Основные свойства функции арккосинус:</w:t>
      </w:r>
    </w:p>
    <w:p w:rsidR="00E86FD7" w:rsidRPr="00A40626" w:rsidRDefault="00E86FD7" w:rsidP="00E86F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626">
        <w:rPr>
          <w:color w:val="333333"/>
        </w:rPr>
        <w:t xml:space="preserve">1) Область определения </w:t>
      </w:r>
      <w:r>
        <w:rPr>
          <w:color w:val="333333"/>
          <w:lang w:val="en-US"/>
        </w:rPr>
        <w:t>D</w:t>
      </w:r>
      <w:r w:rsidRPr="000233D9">
        <w:rPr>
          <w:color w:val="333333"/>
        </w:rPr>
        <w:t>(</w:t>
      </w:r>
      <w:r w:rsidRPr="000233D9">
        <w:rPr>
          <w:i/>
          <w:color w:val="333333"/>
          <w:lang w:val="en-US"/>
        </w:rPr>
        <w:t>x</w:t>
      </w:r>
      <w:r w:rsidRPr="000233D9">
        <w:rPr>
          <w:color w:val="333333"/>
        </w:rPr>
        <w:t xml:space="preserve">) 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r>
              <w:rPr>
                <w:rFonts w:ascii="Cambria Math" w:hAnsi="Cambria Math"/>
                <w:color w:val="333333"/>
              </w:rPr>
              <m:t>–1;1</m:t>
            </m:r>
          </m:e>
        </m:d>
        <w:proofErr w:type="gramStart"/>
      </m:oMath>
      <w:r w:rsidRPr="00A40626">
        <w:rPr>
          <w:color w:val="333333"/>
        </w:rPr>
        <w:t> ;</w:t>
      </w:r>
      <w:proofErr w:type="gramEnd"/>
    </w:p>
    <w:p w:rsidR="00E86FD7" w:rsidRPr="00A40626" w:rsidRDefault="00E86FD7" w:rsidP="00E86F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626">
        <w:rPr>
          <w:color w:val="333333"/>
        </w:rPr>
        <w:t xml:space="preserve">2) Область значений </w:t>
      </w:r>
      <w:r>
        <w:rPr>
          <w:color w:val="333333"/>
          <w:lang w:val="en-US"/>
        </w:rPr>
        <w:t>E</w:t>
      </w:r>
      <w:r w:rsidRPr="00A40626">
        <w:rPr>
          <w:color w:val="333333"/>
        </w:rPr>
        <w:t>(</w:t>
      </w:r>
      <w:r>
        <w:rPr>
          <w:color w:val="333333"/>
          <w:lang w:val="en-US"/>
        </w:rPr>
        <w:t>y</w:t>
      </w:r>
      <w:r w:rsidRPr="00A40626">
        <w:rPr>
          <w:color w:val="333333"/>
        </w:rPr>
        <w:t xml:space="preserve">)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333333"/>
              </w:rPr>
            </m:ctrlPr>
          </m:dPr>
          <m:e>
            <m:r>
              <w:rPr>
                <w:rFonts w:ascii="Cambria Math"/>
                <w:color w:val="333333"/>
              </w:rPr>
              <m:t>0;</m:t>
            </m:r>
            <m:r>
              <w:rPr>
                <w:rFonts w:ascii="Cambria Math" w:hAnsi="Cambria Math"/>
                <w:color w:val="333333"/>
              </w:rPr>
              <m:t>π</m:t>
            </m:r>
          </m:e>
        </m:d>
        <w:proofErr w:type="gramStart"/>
      </m:oMath>
      <w:r w:rsidRPr="00A40626">
        <w:rPr>
          <w:color w:val="333333"/>
        </w:rPr>
        <w:t> ;</w:t>
      </w:r>
      <w:proofErr w:type="gramEnd"/>
    </w:p>
    <w:p w:rsidR="00E86FD7" w:rsidRPr="00A40626" w:rsidRDefault="00E86FD7" w:rsidP="00E86F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626">
        <w:rPr>
          <w:color w:val="333333"/>
        </w:rPr>
        <w:t xml:space="preserve">3) Функция не является ни </w:t>
      </w:r>
      <w:proofErr w:type="gramStart"/>
      <w:r w:rsidRPr="00A40626">
        <w:rPr>
          <w:color w:val="333333"/>
        </w:rPr>
        <w:t>четной</w:t>
      </w:r>
      <w:proofErr w:type="gramEnd"/>
      <w:r w:rsidRPr="00A40626">
        <w:rPr>
          <w:color w:val="333333"/>
        </w:rPr>
        <w:t xml:space="preserve"> ни нечетной, т.е. общего  </w:t>
      </w:r>
      <m:oMath>
        <m:func>
          <m:funcPr>
            <m:ctrlPr>
              <w:rPr>
                <w:rFonts w:ascii="Cambria Math" w:hAnsi="Cambria Math"/>
                <w:i/>
                <w:color w:val="333333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lang w:val="en-US"/>
              </w:rPr>
              <m:t>arccos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333333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333333"/>
                  </w:rPr>
                  <m:t>–</m:t>
                </m:r>
                <m:r>
                  <w:rPr>
                    <w:rFonts w:ascii="Cambria Math" w:hAnsi="Cambria Math"/>
                    <w:color w:val="333333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color w:val="333333"/>
              </w:rPr>
              <m:t>=</m:t>
            </m:r>
            <m:r>
              <w:rPr>
                <w:rFonts w:ascii="Cambria Math" w:hAnsi="Cambria Math"/>
                <w:color w:val="333333"/>
                <w:lang w:val="en-US"/>
              </w:rPr>
              <m:t>π</m:t>
            </m:r>
            <m:r>
              <w:rPr>
                <w:rFonts w:ascii="Cambria Math" w:hAnsi="Cambria Math"/>
                <w:color w:val="333333"/>
              </w:rPr>
              <m:t xml:space="preserve"> –</m:t>
            </m:r>
            <m:r>
              <w:rPr>
                <w:rFonts w:ascii="Cambria Math" w:hAnsi="Cambria Math"/>
                <w:color w:val="333333"/>
                <w:lang w:val="en-US"/>
              </w:rPr>
              <m:t>arccosx</m:t>
            </m:r>
          </m:e>
        </m:func>
      </m:oMath>
      <w:r w:rsidRPr="00A40626">
        <w:rPr>
          <w:color w:val="333333"/>
        </w:rPr>
        <w:t>. Эту формулу тоже желательно запомнить, она пригодится нам позже;</w:t>
      </w:r>
    </w:p>
    <w:p w:rsidR="00E86FD7" w:rsidRPr="00A40626" w:rsidRDefault="00E86FD7" w:rsidP="00E86F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626">
        <w:rPr>
          <w:color w:val="333333"/>
        </w:rPr>
        <w:t>4) Функция монотонно убывает.</w:t>
      </w:r>
    </w:p>
    <w:p w:rsidR="00E86FD7" w:rsidRPr="00A40626" w:rsidRDefault="00E86FD7" w:rsidP="00E86F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626">
        <w:rPr>
          <w:color w:val="333333"/>
        </w:rPr>
        <w:t> </w:t>
      </w:r>
    </w:p>
    <w:p w:rsidR="00E86FD7" w:rsidRPr="00A40626" w:rsidRDefault="00E86FD7" w:rsidP="00E86F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626">
        <w:rPr>
          <w:color w:val="333333"/>
        </w:rPr>
        <w:t>Построим график функции </w:t>
      </w:r>
      <m:oMath>
        <m:r>
          <w:rPr>
            <w:rFonts w:ascii="Cambria Math" w:hAnsi="Cambria Math"/>
            <w:color w:val="333333"/>
          </w:rPr>
          <m:t>y=arccosx</m:t>
        </m:r>
      </m:oMath>
      <w:r w:rsidRPr="00A40626">
        <w:rPr>
          <w:color w:val="333333"/>
        </w:rPr>
        <w:t>:</w:t>
      </w:r>
    </w:p>
    <w:p w:rsidR="00E86FD7" w:rsidRPr="00A40626" w:rsidRDefault="00E86FD7" w:rsidP="00E86FD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626">
        <w:rPr>
          <w:noProof/>
          <w:color w:val="333333"/>
        </w:rPr>
        <w:drawing>
          <wp:inline distT="0" distB="0" distL="0" distR="0">
            <wp:extent cx="2162175" cy="1847850"/>
            <wp:effectExtent l="0" t="0" r="9525" b="0"/>
            <wp:docPr id="50" name="Рисунок 50" descr="https://static-interneturok.cdnvideo.ru/content/konspekt_image/127795/07937220_b41a_0131_6fa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atic-interneturok.cdnvideo.ru/content/konspekt_image/127795/07937220_b41a_0131_6faa_12313c0dade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FD7" w:rsidRPr="001A450B" w:rsidRDefault="00E86FD7" w:rsidP="00E86FD7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hyperlink r:id="rId10" w:anchor="mediaplayer" w:tooltip="Смотреть в видеоуроке" w:history="1">
        <w:r w:rsidRPr="001A450B">
          <w:rPr>
            <w:rStyle w:val="a4"/>
            <w:bCs w:val="0"/>
            <w:color w:val="auto"/>
            <w:sz w:val="24"/>
            <w:szCs w:val="24"/>
            <w:u w:val="none"/>
          </w:rPr>
          <w:t>Соотношения между обратными тригонометрическими функциями</w:t>
        </w:r>
      </w:hyperlink>
    </w:p>
    <w:p w:rsidR="00E86FD7" w:rsidRPr="00A40626" w:rsidRDefault="00E86FD7" w:rsidP="00E86FD7">
      <w:pPr>
        <w:pStyle w:val="a3"/>
        <w:shd w:val="clear" w:color="auto" w:fill="FFFFFF"/>
        <w:spacing w:before="300" w:beforeAutospacing="0" w:after="0" w:afterAutospacing="0"/>
        <w:jc w:val="both"/>
        <w:rPr>
          <w:color w:val="333333"/>
        </w:rPr>
      </w:pPr>
      <w:r w:rsidRPr="00A40626">
        <w:rPr>
          <w:color w:val="333333"/>
        </w:rPr>
        <w:t xml:space="preserve">Между рассмотренными обратными тригонометрическими функциями существует два полезных соотношения, которые позволяют выражать одну функцию через другую: 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arcsinx+arccosx= </m:t>
        </m:r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den>
        </m:f>
      </m:oMath>
    </w:p>
    <w:p w:rsidR="00E86FD7" w:rsidRDefault="00E86FD7" w:rsidP="00E86FD7">
      <w:pPr>
        <w:pStyle w:val="a3"/>
        <w:shd w:val="clear" w:color="auto" w:fill="FFFFFF"/>
        <w:spacing w:before="300" w:beforeAutospacing="0" w:after="0" w:afterAutospacing="0"/>
        <w:jc w:val="both"/>
        <w:rPr>
          <w:b/>
          <w:color w:val="333333"/>
        </w:rPr>
      </w:pPr>
      <w:r w:rsidRPr="001A450B">
        <w:rPr>
          <w:b/>
          <w:color w:val="333333"/>
        </w:rPr>
        <w:t>Практическая часть</w:t>
      </w:r>
    </w:p>
    <w:p w:rsidR="00E86FD7" w:rsidRPr="005E0F64" w:rsidRDefault="00E86FD7" w:rsidP="00E86FD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0F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Вычислить:</w:t>
      </w:r>
    </w:p>
    <w:p w:rsidR="00E86FD7" w:rsidRDefault="00E86FD7" w:rsidP="00E86FD7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1) </w:t>
      </w:r>
      <m:oMath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arccos</m:t>
        </m:r>
        <m:d>
          <m:d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-1</m:t>
            </m:r>
          </m:e>
        </m:d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+arccos0;</m:t>
        </m:r>
      </m:oMath>
      <w:r w:rsidRPr="00E86FD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2) </w:t>
      </w:r>
      <m:oMath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arccos</m:t>
        </m:r>
        <m:f>
          <m:f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–arccos</m:t>
        </m:r>
        <m:f>
          <m:f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  <w:shd w:val="clear" w:color="auto" w:fill="FFFFFF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color w:val="333333"/>
                    <w:sz w:val="32"/>
                    <w:szCs w:val="32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;</m:t>
        </m:r>
      </m:oMath>
    </w:p>
    <w:p w:rsidR="00E86FD7" w:rsidRDefault="00E86FD7" w:rsidP="00E86FD7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 xml:space="preserve">3) </w:t>
      </w:r>
      <m:oMath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arccos</m:t>
        </m:r>
        <m:d>
          <m:d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–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333333"/>
                    <w:sz w:val="32"/>
                    <w:szCs w:val="32"/>
                    <w:shd w:val="clear" w:color="auto" w:fill="FFFFFF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color w:val="333333"/>
                        <w:sz w:val="32"/>
                        <w:szCs w:val="32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333333"/>
                        <w:sz w:val="32"/>
                        <w:szCs w:val="32"/>
                        <w:shd w:val="clear" w:color="auto" w:fill="FFFFFF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+arccos</m:t>
        </m:r>
        <m:f>
          <m:f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  <w:shd w:val="clear" w:color="auto" w:fill="FFFFFF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color w:val="333333"/>
                    <w:sz w:val="32"/>
                    <w:szCs w:val="32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;</m:t>
        </m:r>
      </m:oMath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 xml:space="preserve">   4) </w:t>
      </w:r>
      <m:oMath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arccos</m:t>
        </m:r>
        <m:d>
          <m:d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–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333333"/>
                    <w:sz w:val="32"/>
                    <w:szCs w:val="32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–arccos</m:t>
        </m:r>
        <m:f>
          <m:f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.</m:t>
        </m:r>
      </m:oMath>
    </w:p>
    <w:p w:rsidR="00E86FD7" w:rsidRPr="005E0F64" w:rsidRDefault="00E86FD7" w:rsidP="00E86FD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0F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2. </w:t>
      </w:r>
      <w:r w:rsidR="005E0F64" w:rsidRPr="005E0F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Вычислите:</w:t>
      </w:r>
    </w:p>
    <w:p w:rsidR="00E86FD7" w:rsidRDefault="00E86FD7" w:rsidP="00E86FD7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 xml:space="preserve">1) </w:t>
      </w:r>
      <w:proofErr w:type="spellStart"/>
      <w:proofErr w:type="gramStart"/>
      <w:r w:rsidRPr="00E86FD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cos</w:t>
      </w:r>
      <m:oMath>
        <w:proofErr w:type="spellEnd"/>
        <w:proofErr w:type="gramEnd"/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2arccos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333333"/>
                    <w:sz w:val="32"/>
                    <w:szCs w:val="32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–3arccos0–arccos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333333"/>
                    <w:sz w:val="32"/>
                    <w:szCs w:val="32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–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333333"/>
                        <w:sz w:val="32"/>
                        <w:szCs w:val="32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333333"/>
                        <w:sz w:val="32"/>
                        <w:szCs w:val="32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333333"/>
                        <w:sz w:val="32"/>
                        <w:szCs w:val="32"/>
                        <w:shd w:val="clear" w:color="auto" w:fill="FFFFFF"/>
                      </w:rPr>
                      <m:t>2</m:t>
                    </m:r>
                  </m:den>
                </m:f>
              </m:e>
            </m:d>
          </m:e>
        </m:d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;</m:t>
        </m:r>
      </m:oMath>
    </w:p>
    <w:p w:rsidR="00E86FD7" w:rsidRDefault="00E86FD7" w:rsidP="00E86FD7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lastRenderedPageBreak/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  <w:lang w:val="en-US"/>
              </w:rPr>
              <m:t>3</m:t>
            </m:r>
          </m:den>
        </m:f>
        <m:d>
          <m:d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arccos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333333"/>
                    <w:sz w:val="32"/>
                    <w:szCs w:val="32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+arccos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333333"/>
                    <w:sz w:val="32"/>
                    <w:szCs w:val="32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–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333333"/>
                        <w:sz w:val="32"/>
                        <w:szCs w:val="32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333333"/>
                        <w:sz w:val="32"/>
                        <w:szCs w:val="32"/>
                        <w:shd w:val="clear" w:color="auto" w:fill="FFFF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333333"/>
                        <w:sz w:val="32"/>
                        <w:szCs w:val="32"/>
                        <w:shd w:val="clear" w:color="auto" w:fill="FFFFFF"/>
                      </w:rPr>
                      <m:t>3</m:t>
                    </m:r>
                  </m:den>
                </m:f>
              </m:e>
            </m:d>
          </m:e>
        </m:d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  <w:lang w:val="en-US"/>
          </w:rPr>
          <m:t>.</m:t>
        </m:r>
      </m:oMath>
    </w:p>
    <w:p w:rsidR="005E0F64" w:rsidRPr="005E0F64" w:rsidRDefault="005E0F64" w:rsidP="00E86FD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0F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3.</w:t>
      </w:r>
      <w:r w:rsidRPr="005E0F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Вычислите:</w:t>
      </w:r>
    </w:p>
    <w:p w:rsidR="005E0F64" w:rsidRDefault="005E0F64" w:rsidP="00E86FD7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 xml:space="preserve">1) </w:t>
      </w:r>
      <m:oMath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arccos</m:t>
        </m:r>
        <m:d>
          <m:d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–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333333"/>
                    <w:sz w:val="32"/>
                    <w:szCs w:val="32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+arcsin</m:t>
        </m:r>
        <m:d>
          <m:d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333333"/>
                    <w:sz w:val="32"/>
                    <w:szCs w:val="32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;</m:t>
        </m:r>
      </m:oMath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 xml:space="preserve">     2) </w:t>
      </w:r>
      <m:oMath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arccos</m:t>
        </m:r>
        <m:d>
          <m:d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–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333333"/>
                    <w:sz w:val="32"/>
                    <w:szCs w:val="32"/>
                    <w:shd w:val="clear" w:color="auto" w:fill="FFFFFF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color w:val="333333"/>
                        <w:sz w:val="32"/>
                        <w:szCs w:val="32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333333"/>
                        <w:sz w:val="32"/>
                        <w:szCs w:val="32"/>
                        <w:shd w:val="clear" w:color="auto" w:fill="FFFFFF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–</m:t>
        </m:r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arcsin</m:t>
        </m:r>
        <m:d>
          <m:d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-</m:t>
            </m:r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1</m:t>
            </m:r>
          </m:e>
        </m:d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;</m:t>
        </m:r>
      </m:oMath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 xml:space="preserve">     </w:t>
      </w:r>
    </w:p>
    <w:p w:rsidR="005E0F64" w:rsidRDefault="005E0F64" w:rsidP="00E86FD7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 xml:space="preserve">3) </w:t>
      </w:r>
      <m:oMath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arccos</m:t>
        </m:r>
        <m:d>
          <m:d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–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333333"/>
                    <w:sz w:val="32"/>
                    <w:szCs w:val="32"/>
                    <w:shd w:val="clear" w:color="auto" w:fill="FFFFFF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color w:val="333333"/>
                        <w:sz w:val="32"/>
                        <w:szCs w:val="32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333333"/>
                        <w:sz w:val="32"/>
                        <w:szCs w:val="32"/>
                        <w:shd w:val="clear" w:color="auto" w:fill="FFFFFF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+arcsin</m:t>
        </m:r>
        <m:d>
          <m:d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333333"/>
                    <w:sz w:val="32"/>
                    <w:szCs w:val="32"/>
                    <w:shd w:val="clear" w:color="auto" w:fill="FFFFFF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color w:val="333333"/>
                        <w:sz w:val="32"/>
                        <w:szCs w:val="32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333333"/>
                        <w:sz w:val="32"/>
                        <w:szCs w:val="32"/>
                        <w:shd w:val="clear" w:color="auto" w:fill="FFFFFF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;</m:t>
        </m:r>
      </m:oMath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 xml:space="preserve">     4) </w:t>
      </w:r>
      <m:oMath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arccos</m:t>
        </m:r>
        <m:f>
          <m:f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  <w:shd w:val="clear" w:color="auto" w:fill="FFFFFF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color w:val="333333"/>
                    <w:sz w:val="32"/>
                    <w:szCs w:val="32"/>
                    <w:shd w:val="clear" w:color="auto" w:fill="FFFFFF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2</m:t>
            </m:r>
          </m:den>
        </m:f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–</m:t>
        </m:r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arcsin</m:t>
        </m:r>
        <m:d>
          <m:d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333333"/>
                    <w:sz w:val="32"/>
                    <w:szCs w:val="32"/>
                    <w:shd w:val="clear" w:color="auto" w:fill="FFFFFF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color w:val="333333"/>
                        <w:sz w:val="32"/>
                        <w:szCs w:val="32"/>
                        <w:shd w:val="clear" w:color="auto" w:fill="FFFF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333333"/>
                        <w:sz w:val="32"/>
                        <w:szCs w:val="32"/>
                        <w:shd w:val="clear" w:color="auto" w:fill="FFFFFF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.</m:t>
        </m:r>
      </m:oMath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 xml:space="preserve">     </w:t>
      </w:r>
    </w:p>
    <w:p w:rsidR="005E0F64" w:rsidRPr="005E0F64" w:rsidRDefault="005E0F64" w:rsidP="00E86FD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0F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4.</w:t>
      </w:r>
      <w:r w:rsidRPr="005E0F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Докажите тождество:</w:t>
      </w:r>
    </w:p>
    <w:p w:rsidR="005E0F64" w:rsidRDefault="005E0F64" w:rsidP="00E86FD7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sin(</w:t>
      </w:r>
      <m:oMath>
        <w:proofErr w:type="gramEnd"/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arccos</m:t>
        </m:r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x</m:t>
        </m:r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  <w:lang w:val="en-US"/>
          </w:rPr>
          <m:t>+</m:t>
        </m:r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arc</m:t>
        </m:r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cos</m:t>
        </m:r>
        <m:d>
          <m:d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  <w:lang w:val="en-US"/>
              </w:rPr>
              <m:t>-</m:t>
            </m:r>
            <m: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</w:rPr>
              <m:t>x</m:t>
            </m:r>
          </m:e>
        </m:d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  <w:lang w:val="en-US"/>
          </w:rPr>
          <m:t>=0;</m:t>
        </m:r>
      </m:oMath>
    </w:p>
    <w:p w:rsidR="005E0F64" w:rsidRPr="005E0F64" w:rsidRDefault="005E0F64" w:rsidP="00E86FD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 xml:space="preserve">2) </w:t>
      </w:r>
      <m:oMath>
        <m:func>
          <m:funcPr>
            <m:ctrlP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32"/>
                <w:szCs w:val="32"/>
                <w:shd w:val="clear" w:color="auto" w:fill="FFFFFF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333333"/>
                    <w:sz w:val="32"/>
                    <w:szCs w:val="32"/>
                    <w:shd w:val="clear" w:color="auto" w:fill="FFFFFF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arc</m:t>
                </m:r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sinx+</m:t>
                </m:r>
                <m:r>
                  <w:rPr>
                    <w:rFonts w:ascii="Cambria Math" w:hAnsi="Cambria Math" w:cs="Times New Roman"/>
                    <w:color w:val="333333"/>
                    <w:sz w:val="32"/>
                    <w:szCs w:val="32"/>
                    <w:shd w:val="clear" w:color="auto" w:fill="FFFFFF"/>
                  </w:rPr>
                  <m:t>arcsin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333333"/>
                        <w:sz w:val="32"/>
                        <w:szCs w:val="32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333333"/>
                        <w:sz w:val="32"/>
                        <w:szCs w:val="32"/>
                        <w:shd w:val="clear" w:color="auto" w:fill="FFFFFF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color w:val="333333"/>
                        <w:sz w:val="32"/>
                        <w:szCs w:val="32"/>
                        <w:shd w:val="clear" w:color="auto" w:fill="FFFFFF"/>
                        <w:lang w:val="en-US"/>
                      </w:rPr>
                      <m:t>x</m:t>
                    </m:r>
                  </m:e>
                </m:d>
              </m:e>
            </m:d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  <w:shd w:val="clear" w:color="auto" w:fill="FFFFFF"/>
                <w:lang w:val="en-US"/>
              </w:rPr>
            </m:ctrlPr>
          </m:e>
        </m:func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  <w:lang w:val="en-US"/>
          </w:rPr>
          <m:t>=1</m:t>
        </m:r>
        <m: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  <w:lang w:val="en-US"/>
          </w:rPr>
          <m:t>;</m:t>
        </m:r>
      </m:oMath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 xml:space="preserve">     </w:t>
      </w:r>
    </w:p>
    <w:p w:rsidR="00E86FD7" w:rsidRPr="005E0F64" w:rsidRDefault="00E86FD7" w:rsidP="00E86FD7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F14570" w:rsidRPr="005E0F64" w:rsidRDefault="00F14570">
      <w:pPr>
        <w:rPr>
          <w:lang w:val="en-US"/>
        </w:rPr>
      </w:pPr>
    </w:p>
    <w:sectPr w:rsidR="00F14570" w:rsidRPr="005E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35D2"/>
    <w:multiLevelType w:val="hybridMultilevel"/>
    <w:tmpl w:val="D57A2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FD7"/>
    <w:rsid w:val="005E0F64"/>
    <w:rsid w:val="00E86FD7"/>
    <w:rsid w:val="00F1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6F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86FD7"/>
    <w:rPr>
      <w:color w:val="0000FF"/>
      <w:u w:val="single"/>
    </w:rPr>
  </w:style>
  <w:style w:type="character" w:styleId="a5">
    <w:name w:val="Strong"/>
    <w:basedOn w:val="a0"/>
    <w:uiPriority w:val="22"/>
    <w:qFormat/>
    <w:rsid w:val="00E86FD7"/>
    <w:rPr>
      <w:b/>
      <w:bCs/>
    </w:rPr>
  </w:style>
  <w:style w:type="character" w:styleId="a6">
    <w:name w:val="Emphasis"/>
    <w:basedOn w:val="a0"/>
    <w:uiPriority w:val="20"/>
    <w:qFormat/>
    <w:rsid w:val="00E86FD7"/>
    <w:rPr>
      <w:i/>
      <w:iCs/>
    </w:rPr>
  </w:style>
  <w:style w:type="paragraph" w:styleId="a7">
    <w:name w:val="List Paragraph"/>
    <w:basedOn w:val="a"/>
    <w:uiPriority w:val="34"/>
    <w:qFormat/>
    <w:rsid w:val="00E86F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86F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E8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FD7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E86FD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algebra/11-klass/bzadachi-iz-egeb/urok-9-obratnye-trigonometricheskie-funktsii-teoriya?block=cont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algebra/11-klass/bzadachi-iz-egeb/urok-9-obratnye-trigonometricheskie-funktsii-teoriya?block=conten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exander_rus@inbox.ru" TargetMode="External"/><Relationship Id="rId10" Type="http://schemas.openxmlformats.org/officeDocument/2006/relationships/hyperlink" Target="https://interneturok.ru/lesson/algebra/11-klass/bzadachi-iz-egeb/urok-9-obratnye-trigonometricheskie-funktsii-teoriya?block=conten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2020-05-31T07:19:00Z</dcterms:created>
  <dcterms:modified xsi:type="dcterms:W3CDTF">2020-05-31T07:40:00Z</dcterms:modified>
</cp:coreProperties>
</file>