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>§ 57. Внутренняя политика Николая I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Попытки преобразований.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начал свое царствование с попыток реформ. Он создал специальный комитет для изучения проектов, поданных покойному Александру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>. Некоторые проек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ты были внедрены в жизнь, но серьезного значения деятельность комитета не имела.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Отделение.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дармов был назначен граф А.Х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С целью укрепления законодательства и пресечения наруше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ний в аппарате управления, выявленных во время следствия по делу декабристов, по приказу Николая 1 была предпринята коди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фикация (систематизация) законов. Со второй половины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>VIIв. по 30-е гг. XIX в. в российских архивах накопилось огромное коли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чество уже принятых законов, которые теперь надлежало распо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ложить в хронологическом порядке. Эта работа была поручена груп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пе юристов во главе с М. М. Сперанским. Во время первой части работы были выявлены все законы, принятые в 1649-1825 гг. Они вошли в «Полное собрание законов Российской империи». Потом на основе собранного законодательства комиссия под руковод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ством Сперанского выпустила «Свод законов Российской импе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рии», предназначенных для непосредственного использования. В </w:t>
      </w:r>
      <w:smartTag w:uri="urn:schemas-microsoft-com:office:smarttags" w:element="metricconverter">
        <w:smartTagPr>
          <w:attr w:name="ProductID" w:val="1833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1833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«Свод законов Российской империи» был одобрен в Госу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дарственном совете.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Крестьянский вопрос.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На протяжении всего царствования Ни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 I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679B">
        <w:rPr>
          <w:rFonts w:ascii="Times New Roman" w:hAnsi="Times New Roman" w:cs="Times New Roman"/>
          <w:sz w:val="24"/>
          <w:szCs w:val="24"/>
        </w:rPr>
        <w:t xml:space="preserve">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>: «Нет сомнения, что крепостное право, в нынешнем его положении у нас, есть зло для всех ощутительное и очевид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Все же была предпринята попытка решить крестьянский во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прос частично - в </w:t>
      </w:r>
      <w:smartTag w:uri="urn:schemas-microsoft-com:office:smarttags" w:element="metricconverter">
        <w:smartTagPr>
          <w:attr w:name="ProductID" w:val="1842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1842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 был издан Указ об обязанных крестьянах, который предоставлял помещикам право освобождать крестьян без земли. Это было шагом назад даже по сравнению с Указом о вольных хлебопашцах </w:t>
      </w:r>
      <w:smartTag w:uri="urn:schemas-microsoft-com:office:smarttags" w:element="metricconverter">
        <w:smartTagPr>
          <w:attr w:name="ProductID" w:val="1803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1803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., поскольку теперь размер наделов и повинностей крестьян целиком зависел от решения помещиков.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Было принято еще несколько указов: о безземельном освобож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трагивали основ крепостного строя.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Единственной реальной попыткой освобождения значительной категории крестьян явилась реформа государственных крестьян П. Д. Киселева. Эта реформа должна была наладить управление го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сударственной деревней и показать помещикам пример образцо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тые свободной землей. Были открыты школы и больницы. Кресть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янам оказывали помощь в снабжении инвентарем и семенами.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Но вскоре выявились и недостатки реформы. Стали принуди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тельно выделяться лучшие земли для посадки картофеля, а полученный урожа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679B">
        <w:rPr>
          <w:rFonts w:ascii="Times New Roman" w:hAnsi="Times New Roman" w:cs="Times New Roman"/>
          <w:sz w:val="24"/>
          <w:szCs w:val="24"/>
        </w:rPr>
        <w:t xml:space="preserve"> забирали и увозили в неурожайные губернии. Рас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Финансы.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Правительство стремилось поддерживать развиваю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щуюся промышленность и торговлю. Были учреждены Коммер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</w:t>
      </w:r>
      <w:r w:rsidRPr="0099679B">
        <w:rPr>
          <w:rFonts w:ascii="Times New Roman" w:hAnsi="Times New Roman" w:cs="Times New Roman"/>
          <w:sz w:val="24"/>
          <w:szCs w:val="24"/>
        </w:rPr>
        <w:lastRenderedPageBreak/>
        <w:t xml:space="preserve">Дворянам было разрешено открывать в городах фабрики и заводы, им предоставлялись немалые льготы.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Но преимущества давались не только «первому сословию» государства. Была снижена плата купеческому и крестьянскому со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словиям за право торговли. Помещичьи крестьяне могли приобре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тать с согласия своих владельцев земли, дома, лавки и промыш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ленные предприятия.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Немалую роль в достижении финансовой стабилизации сыгра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ла реформа                          Е. Ф.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23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1823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 был назначен на пост министра финансов, на котором он пробыл до </w:t>
      </w:r>
      <w:smartTag w:uri="urn:schemas-microsoft-com:office:smarttags" w:element="metricconverter">
        <w:smartTagPr>
          <w:attr w:name="ProductID" w:val="1844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1844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 Он доказал Николаю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>, что казенная продажа вина лишь понижает сборы и развращает чиновников. По его инициативе была введена откуп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ная система, предусматривающая свободную продажу вина. В ре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зультате этого сборы резко возросли, но пьянство в России уси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лилось. В </w:t>
      </w:r>
      <w:smartTag w:uri="urn:schemas-microsoft-com:office:smarttags" w:element="metricconverter">
        <w:smartTagPr>
          <w:attr w:name="ProductID" w:val="1839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1839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 основой российского денежного обращения стал серебряный рубль. Стали выпускаться и бумажные деньги, которые можно было обменять на серебряную монету. Контролеры и сам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 внимательно наблюдали за тем, чтобы бумажные день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Политика в области образования.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К середине XIX в. в России наряду с Московским университетом существовали Петербург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ский, Казанский, Харьковский,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Дерптский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 и Киевский универ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ситеты. Высшее образование, равное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университетскому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, давали лицеи: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Царскосельский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, Демидовский (в Ярославле) и др.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В Петербурге были открыты Технологический, Горный, Лес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ская земледельческая школа. В училища технического и сельскохо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К началу правления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в России было 49 гимназий, а к концу правления - 77.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Главное место в правительственной идеологии занимало поня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тие «официальной народности», заключавшееся в толковании роли русского народа как хранителя патриархальных традиций, чуждо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>, в произведениях таких писателей, как Н. В. Ку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кольник, И. И.Лажечников и М. Н. Загоскин.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Немалую роль в пропаганде теории «официальной народно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сти» сыграл граф С. С. Уваров, ставший с </w:t>
      </w:r>
      <w:smartTag w:uri="urn:schemas-microsoft-com:office:smarttags" w:element="metricconverter">
        <w:smartTagPr>
          <w:attr w:name="ProductID" w:val="1833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1833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министром на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родного просвещения. Он сумел доказать Николаю 1, что науки при опоре на исконные русские начала - православие, самодер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жавие и народность - станут надежной опорой трона, поскольку его основой станет «истинно русское просвещение».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Но в </w:t>
      </w:r>
      <w:smartTag w:uri="urn:schemas-microsoft-com:office:smarttags" w:element="metricconverter">
        <w:smartTagPr>
          <w:attr w:name="ProductID" w:val="1848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в связи с началом европейских революций ситу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ация изменилась. В поисках крамолы в России руководители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пустительство свободомыслию. Перестроиться на новый курс пра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вительства, направленный на репрессии, Уваров не захотел и в октябре </w:t>
      </w:r>
      <w:smartTag w:uri="urn:schemas-microsoft-com:office:smarttags" w:element="metricconverter">
        <w:smartTagPr>
          <w:attr w:name="ProductID" w:val="1849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1849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 xml:space="preserve">. подал в отставку. </w:t>
      </w:r>
    </w:p>
    <w:p w:rsidR="0099679B" w:rsidRPr="008F58DC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>§ 58. Общественное движение во второй четверти XIX в.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П.Я. Чаадаев.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36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1836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в журнале «Телескоп» было опубликова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кое революционное движение пагубно для России, которую спа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сет лишь сближение с католическим Западом.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Он полагал, что корень всего зла в том, что русские восприня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ли образование не из того источника, откуда его воспринял За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пад. В первом «Философическом письме» П.Я. Чаадаев </w:t>
      </w:r>
      <w:r w:rsidRPr="0099679B">
        <w:rPr>
          <w:rFonts w:ascii="Times New Roman" w:hAnsi="Times New Roman" w:cs="Times New Roman"/>
          <w:sz w:val="24"/>
          <w:szCs w:val="24"/>
        </w:rPr>
        <w:lastRenderedPageBreak/>
        <w:t xml:space="preserve">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шенного». Чаадаев был подвергнут домашнему аресту с предписа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нием лучшим московским медикам ежедневно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 освиде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тельствование физического состояния Чаадаева как душевноболь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ного.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Но и в русском просвещенном обществе далеко не все относи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лись с сочувствием к идеям Чаадаева. Именно тогда начали фор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мироваться два идейных течения - западников и славянофилов.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>Западники и славянофилы.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 В конце 30-х гг. XIX в. два главных идеолога славянофильства - А С. Хомяков и И.В. Киреевский - выступили со своеобразными литературными манифестами «О ста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ром и новом» АС.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Хомяков и «В ответ А.С. Хомякову» И.В. Кире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евский).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 Они послужили началом словесных баталий, разгоревших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ся в московских салонах. Со стороны славянофилов в развернувшейся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воине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 выступили братья И. В. и П. В. Киреевские, братья К. С. и И.С. Аксаковы, Ю.Ф. Самарин, А.И. Кошелев.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Противниками славянофилов были западники </w:t>
      </w:r>
      <w:r>
        <w:rPr>
          <w:rFonts w:ascii="Times New Roman" w:hAnsi="Times New Roman" w:cs="Times New Roman"/>
          <w:sz w:val="24"/>
          <w:szCs w:val="24"/>
        </w:rPr>
        <w:t>- историк Т.</w:t>
      </w:r>
      <w:r w:rsidRPr="0099679B">
        <w:rPr>
          <w:rFonts w:ascii="Times New Roman" w:hAnsi="Times New Roman" w:cs="Times New Roman"/>
          <w:sz w:val="24"/>
          <w:szCs w:val="24"/>
        </w:rPr>
        <w:t xml:space="preserve">Н. Грановский, юрист К.Д.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Каве</w:t>
      </w:r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литераторы и публицисты В.П. Боткин, М.</w:t>
      </w:r>
      <w:r w:rsidRPr="0099679B">
        <w:rPr>
          <w:rFonts w:ascii="Times New Roman" w:hAnsi="Times New Roman" w:cs="Times New Roman"/>
          <w:sz w:val="24"/>
          <w:szCs w:val="24"/>
        </w:rPr>
        <w:t>Н. Катков, А</w:t>
      </w:r>
      <w:r>
        <w:rPr>
          <w:rFonts w:ascii="Times New Roman" w:hAnsi="Times New Roman" w:cs="Times New Roman"/>
          <w:sz w:val="24"/>
          <w:szCs w:val="24"/>
        </w:rPr>
        <w:t>.Д. Галахов. Примыкали к ним А.И. Гер</w:t>
      </w:r>
      <w:r>
        <w:rPr>
          <w:rFonts w:ascii="Times New Roman" w:hAnsi="Times New Roman" w:cs="Times New Roman"/>
          <w:sz w:val="24"/>
          <w:szCs w:val="24"/>
        </w:rPr>
        <w:softHyphen/>
        <w:t>цен и В.</w:t>
      </w:r>
      <w:r w:rsidRPr="0099679B">
        <w:rPr>
          <w:rFonts w:ascii="Times New Roman" w:hAnsi="Times New Roman" w:cs="Times New Roman"/>
          <w:sz w:val="24"/>
          <w:szCs w:val="24"/>
        </w:rPr>
        <w:t xml:space="preserve">Г. Белинский.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В основе философии славянофилов лежала теория о конфликте России и Запада. И.В. 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>, а это, в свою очередь, ведет к революциям и анархии. Подобного не мог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ло быть в допетровской Руси, где духовная сущность личности определялась стремлени</w:t>
      </w:r>
      <w:r>
        <w:rPr>
          <w:rFonts w:ascii="Times New Roman" w:hAnsi="Times New Roman" w:cs="Times New Roman"/>
          <w:sz w:val="24"/>
          <w:szCs w:val="24"/>
        </w:rPr>
        <w:t>ем к общему благу. По мнению И.</w:t>
      </w:r>
      <w:r w:rsidRPr="0099679B">
        <w:rPr>
          <w:rFonts w:ascii="Times New Roman" w:hAnsi="Times New Roman" w:cs="Times New Roman"/>
          <w:sz w:val="24"/>
          <w:szCs w:val="24"/>
        </w:rPr>
        <w:t>В. Ки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реевского, человек принадлежал миру, а мир - ему. Эта общ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из идеологов славянофильства К.</w:t>
      </w:r>
      <w:r w:rsidRPr="0099679B">
        <w:rPr>
          <w:rFonts w:ascii="Times New Roman" w:hAnsi="Times New Roman" w:cs="Times New Roman"/>
          <w:sz w:val="24"/>
          <w:szCs w:val="24"/>
        </w:rPr>
        <w:t>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тому в основе Русского государства лежали мир и согласие. Пе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редав государству власть, народ полностью отказался от полити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ческих прав, сохранив духовную свободу, т. е. свободу высказы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вать власти собственное мнение, что отразилось в деятельности земских соборов.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ществу христианскому».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повел Россию по европейскому направлению, решив дать ей западное просвещение, для кото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рого здесь не было почвы. Новшества, внедренные Петром, вос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родом.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В отличие от славянофилов западники считали, что именно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 вдохнул душу в умирающее тело России и лишь его деяния положили начало русской истории. Даже деспотизм, пришедший в русскую жизнь с Петром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79B">
        <w:rPr>
          <w:rFonts w:ascii="Times New Roman" w:hAnsi="Times New Roman" w:cs="Times New Roman"/>
          <w:sz w:val="24"/>
          <w:szCs w:val="24"/>
        </w:rPr>
        <w:t xml:space="preserve">, западники считали лишь побочным результатом.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Заслуга Петра I - движение во всемирную историю. Реформы его - начало исторического развития России, которое было за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держано, но не остановлено в правление Николая I. От Петра I идет начало движения за освобождение личности и за создание государства и общества, </w:t>
      </w:r>
      <w:proofErr w:type="gramStart"/>
      <w:r w:rsidRPr="0099679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99679B">
        <w:rPr>
          <w:rFonts w:ascii="Times New Roman" w:hAnsi="Times New Roman" w:cs="Times New Roman"/>
          <w:sz w:val="24"/>
          <w:szCs w:val="24"/>
        </w:rPr>
        <w:t xml:space="preserve"> эту свободу. В результате петровских реформ общество было разделено на высшее сосло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вие, приобщавшееся к формам европейского бытия, и народ, на который </w:t>
      </w:r>
      <w:r w:rsidRPr="0099679B">
        <w:rPr>
          <w:rFonts w:ascii="Times New Roman" w:hAnsi="Times New Roman" w:cs="Times New Roman"/>
          <w:sz w:val="24"/>
          <w:szCs w:val="24"/>
        </w:rPr>
        <w:lastRenderedPageBreak/>
        <w:t>правительство смотрело как на стадо. Даже в XIX в. сто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И для западников, и для славянофилов было характерно стрем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ление к отмене крепостного права путем реформ. Однако в Рос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сии к тому времени появлялись общественные движения, гото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вые вести страну по революционному пути.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9B">
        <w:rPr>
          <w:rFonts w:ascii="Times New Roman" w:hAnsi="Times New Roman" w:cs="Times New Roman"/>
          <w:b/>
          <w:sz w:val="24"/>
          <w:szCs w:val="24"/>
        </w:rPr>
        <w:t xml:space="preserve">Первые русские социалисты.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Выдающийся литературный кри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тик В. Г. Белинский стал одним из первых в России пропагандис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тов учения социалистов. Белинский призывал к народной рево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люции, желая сам принять в ней участие. В </w:t>
      </w:r>
      <w:smartTag w:uri="urn:schemas-microsoft-com:office:smarttags" w:element="metricconverter">
        <w:smartTagPr>
          <w:attr w:name="ProductID" w:val="1846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1846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вышла книга Н. В. Гоголя «Выбранные места из переписки с друзьями». Пись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мо Белинского к Гоголю по поводу этого произведения разош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Наиболее активно занимались распространением этого письма члены кружка М.В. </w:t>
      </w:r>
      <w:proofErr w:type="spellStart"/>
      <w:r w:rsidRPr="0099679B">
        <w:rPr>
          <w:rFonts w:ascii="Times New Roman" w:hAnsi="Times New Roman" w:cs="Times New Roman"/>
          <w:sz w:val="24"/>
          <w:szCs w:val="24"/>
        </w:rPr>
        <w:t>Буташевича-Петрашевского</w:t>
      </w:r>
      <w:proofErr w:type="spellEnd"/>
      <w:r w:rsidRPr="0099679B">
        <w:rPr>
          <w:rFonts w:ascii="Times New Roman" w:hAnsi="Times New Roman" w:cs="Times New Roman"/>
          <w:sz w:val="24"/>
          <w:szCs w:val="24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никла идея организ</w:t>
      </w:r>
      <w:r>
        <w:rPr>
          <w:rFonts w:ascii="Times New Roman" w:hAnsi="Times New Roman" w:cs="Times New Roman"/>
          <w:sz w:val="24"/>
          <w:szCs w:val="24"/>
        </w:rPr>
        <w:t>ации вооруженного восстания. Н.</w:t>
      </w:r>
      <w:r w:rsidRPr="0099679B">
        <w:rPr>
          <w:rFonts w:ascii="Times New Roman" w:hAnsi="Times New Roman" w:cs="Times New Roman"/>
          <w:sz w:val="24"/>
          <w:szCs w:val="24"/>
        </w:rPr>
        <w:t xml:space="preserve">А. Спешнев составил «Проект обязательной подписки для членов Тайного общества», главным пунктом которого было участие в восстании. В </w:t>
      </w:r>
      <w:smartTag w:uri="urn:schemas-microsoft-com:office:smarttags" w:element="metricconverter">
        <w:smartTagPr>
          <w:attr w:name="ProductID" w:val="1849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1849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большая часть членов кружка была арестована и заключе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Наиболее последовательный пров</w:t>
      </w:r>
      <w:r>
        <w:rPr>
          <w:rFonts w:ascii="Times New Roman" w:hAnsi="Times New Roman" w:cs="Times New Roman"/>
          <w:sz w:val="24"/>
          <w:szCs w:val="24"/>
        </w:rPr>
        <w:t>одник социалистических идей, А.</w:t>
      </w:r>
      <w:r w:rsidRPr="0099679B">
        <w:rPr>
          <w:rFonts w:ascii="Times New Roman" w:hAnsi="Times New Roman" w:cs="Times New Roman"/>
          <w:sz w:val="24"/>
          <w:szCs w:val="24"/>
        </w:rPr>
        <w:t xml:space="preserve">И. Герцен (1812 - 1870) в своих философских взглядах прошел путь от идеалиста до материалиста. В </w:t>
      </w:r>
      <w:smartTag w:uri="urn:schemas-microsoft-com:office:smarttags" w:element="metricconverter">
        <w:smartTagPr>
          <w:attr w:name="ProductID" w:val="1847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1847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Герцен уехал за грани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цу. Запад привлек его своими, как казалось ему, демократически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ми традициями. Однако там его ждало разочарование. Революци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онные события </w:t>
      </w:r>
      <w:smartTag w:uri="urn:schemas-microsoft-com:office:smarttags" w:element="metricconverter">
        <w:smartTagPr>
          <w:attr w:name="ProductID" w:val="1848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породили у Герцена скептическое отноше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циалистического переустройства всего общества. </w:t>
      </w:r>
    </w:p>
    <w:p w:rsidR="0099679B" w:rsidRPr="0099679B" w:rsidRDefault="0099679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1852 г"/>
        </w:smartTagPr>
        <w:r w:rsidRPr="0099679B">
          <w:rPr>
            <w:rFonts w:ascii="Times New Roman" w:hAnsi="Times New Roman" w:cs="Times New Roman"/>
            <w:sz w:val="24"/>
            <w:szCs w:val="24"/>
          </w:rPr>
          <w:t>1852 г</w:t>
        </w:r>
      </w:smartTag>
      <w:r w:rsidRPr="0099679B">
        <w:rPr>
          <w:rFonts w:ascii="Times New Roman" w:hAnsi="Times New Roman" w:cs="Times New Roman"/>
          <w:sz w:val="24"/>
          <w:szCs w:val="24"/>
        </w:rPr>
        <w:t>. Герцен переехал в Лондон, где основал Воль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ную русскую типографию. Здесь стали печататься альманах «По</w:t>
      </w:r>
      <w:r w:rsidRPr="0099679B">
        <w:rPr>
          <w:rFonts w:ascii="Times New Roman" w:hAnsi="Times New Roman" w:cs="Times New Roman"/>
          <w:sz w:val="24"/>
          <w:szCs w:val="24"/>
        </w:rPr>
        <w:softHyphen/>
        <w:t>лярная Звезда» (1855 -1869) и газета «Колокол» (1857 -1867) пер</w:t>
      </w:r>
      <w:r w:rsidRPr="0099679B">
        <w:rPr>
          <w:rFonts w:ascii="Times New Roman" w:hAnsi="Times New Roman" w:cs="Times New Roman"/>
          <w:sz w:val="24"/>
          <w:szCs w:val="24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8F58DC" w:rsidRDefault="008F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«Внутренняя политика Николая I» 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План: </w:t>
      </w:r>
    </w:p>
    <w:p w:rsidR="008F58DC" w:rsidRPr="00C63942" w:rsidRDefault="008F58DC" w:rsidP="008F5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Личность Николая I.</w:t>
      </w:r>
    </w:p>
    <w:p w:rsidR="008F58DC" w:rsidRPr="00C63942" w:rsidRDefault="008F58DC" w:rsidP="008F5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внутренней политики Николая I.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Задание 1:</w:t>
      </w: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Сделайте краткий конспект.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63942">
        <w:rPr>
          <w:rFonts w:ascii="Times New Roman" w:hAnsi="Times New Roman" w:cs="Times New Roman"/>
          <w:sz w:val="24"/>
          <w:szCs w:val="24"/>
          <w:lang w:eastAsia="ru-RU"/>
        </w:rPr>
        <w:t>. Личность Николая I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годы правления (1825 - 1855)</w:t>
      </w:r>
      <w:r w:rsidRPr="001D2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(обязательно запишите в тетрадь).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Главной задачей, считал, укрепление власти дворян с опорой на армию и бюрократический аппарат.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42">
        <w:rPr>
          <w:rFonts w:ascii="Times New Roman" w:hAnsi="Times New Roman" w:cs="Times New Roman"/>
          <w:sz w:val="24"/>
          <w:szCs w:val="24"/>
        </w:rPr>
        <w:t>Период правления Николая I называют «Апогей самодержавия», то есть время наиболее полного проявления абсолютизма, неограниченной власти монарха во всех сферах жизни России. В Европе в этот момент завершаются промышленные перевороты, а ведущие европейские страны превращаются в высокоразвитые промышленные державы. А что же происходит в России? Подавлено восстание декабристов, по-прежнему сохраняется крепостное право, абсолютная монархия, в обществе усиливаются консервативные настроения.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</w:rPr>
        <w:t xml:space="preserve">После трехнедельного </w:t>
      </w:r>
      <w:proofErr w:type="spellStart"/>
      <w:r w:rsidRPr="00C63942">
        <w:rPr>
          <w:rFonts w:ascii="Times New Roman" w:hAnsi="Times New Roman" w:cs="Times New Roman"/>
          <w:sz w:val="24"/>
          <w:szCs w:val="24"/>
        </w:rPr>
        <w:t>междуцарствования</w:t>
      </w:r>
      <w:proofErr w:type="spellEnd"/>
      <w:r w:rsidRPr="00C63942">
        <w:rPr>
          <w:rFonts w:ascii="Times New Roman" w:hAnsi="Times New Roman" w:cs="Times New Roman"/>
          <w:sz w:val="24"/>
          <w:szCs w:val="24"/>
        </w:rPr>
        <w:t xml:space="preserve"> на российский престол вступил младший брат </w:t>
      </w:r>
      <w:proofErr w:type="spellStart"/>
      <w:r w:rsidRPr="00C63942">
        <w:rPr>
          <w:rFonts w:ascii="Times New Roman" w:hAnsi="Times New Roman" w:cs="Times New Roman"/>
          <w:sz w:val="24"/>
          <w:szCs w:val="24"/>
        </w:rPr>
        <w:t>Александра,</w:t>
      </w:r>
      <w:r w:rsidRPr="00C63942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 Павлович. Ему было 29 лет. Стройный, статный красавец, с правильными чертами энергичного лица, со строгим выражением серо-стальных глаз, он казался живым олицетворением власти и силы. Его называли бесстрашным рыцарем абсолютизма. Иные преклонялись перед ним, другие ненавидели. Что же скрывалось за этим внешним обликом силы и могущества? 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Будущий император Николай I родился в Царском Селе 25 июня 1798 года. Он был третьим сыном великого князя Павла Петровича и его жены Марии Федоровны.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Павел страстно любил своих младших детей, отдавая предпочтение Николаю. Он часто играл с детьми, уделяя немалую часть своего досуга. Первой игрушкой, купленной Николаю, было деревянное ружьё, затем последовали четыре деревянные шпаги. В три года мальчик впервые надел военный мундир. Можно сказать, что военный обиход окружал будущего русского императора с малых лет.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Николаю не было и пяти лет, когда он лишился отца. Вскоре после этого его воспитание переходит в руки генерала М.И.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Ламсдорфа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. Вряд ли можно сделать более неудачный выбор. Он старался переломить воспитанника на свой лад, идти прямо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наперекорвсем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 наклонностям, желаниям и способностям Николая. Мальчика на каждом шагу останавливали, исправляли, делали замечания, преследовали моралью и угрозами. Будущий император рос вспыльчивым, упрямым и непослушным. Но это вряд ли оправдывает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Ламсдорфа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>, который позволял себе бить Николая линейкой, ружейными шомполами, наказывать розгами. Все сыновья Павла I унаследовали от отца страсть к военному делу: парадам, смотрам, разводам. Но особенно отличался Николай, сохранивший любовь к внешней стороне армейской жизни навсегда.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Страсть Николая ко всему военному беспокоила императрицу Марию Федоровну. Она приглашала в качестве наставников Николаю известных ученых, но будущий император испытывал отвращение к лекциям не имеющих отношение ратному делу.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Лучше всего о личности императора Николая могут рассказать его современники,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з воспоминаний фрейлины А.В. Тютчевой: 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i/>
          <w:sz w:val="24"/>
          <w:szCs w:val="24"/>
          <w:lang w:eastAsia="ru-RU"/>
        </w:rPr>
        <w:t>«Он чистосердечно и искренне верил, что в состоянии всё видеть своими глазами, всё слышать своими ушами, всё регламентировать по своему разумению, всё преобразовывать своею волей. Он никогда не забывал, что, когда и кому приказывал, и следил за точным исполнением своих приказаний».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Вопросы к документу</w:t>
      </w:r>
      <w:r w:rsidRPr="001D2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(ответы запишите в тетрадь):</w:t>
      </w:r>
    </w:p>
    <w:p w:rsidR="008F58DC" w:rsidRDefault="008F58DC" w:rsidP="008F5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Какие черты характера выработались у будущего императора? </w:t>
      </w:r>
    </w:p>
    <w:p w:rsidR="008F58DC" w:rsidRDefault="008F58DC" w:rsidP="008F5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Какая организация была идеалом для Николая I? </w:t>
      </w:r>
    </w:p>
    <w:p w:rsidR="008F58DC" w:rsidRDefault="008F58DC" w:rsidP="008F5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Что император требовал от своих подчинённых? 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Основные направления внутренней политики Николая I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Противоречивость личности Николая I отразилась и на его внутренней политике. С одной стороны он пытался искоренить недостатки существующей системы, но при этом сохранить и укрепить самодержавие.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внутренней политики Николая I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(основные направления запишите в тетрадь)</w:t>
      </w:r>
      <w:r w:rsidRPr="00C639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81E">
        <w:rPr>
          <w:rFonts w:ascii="Times New Roman" w:hAnsi="Times New Roman" w:cs="Times New Roman"/>
          <w:b/>
          <w:sz w:val="24"/>
          <w:szCs w:val="24"/>
          <w:lang w:eastAsia="ru-RU"/>
        </w:rPr>
        <w:t>1. Укрепление самодержавия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D28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Централизация управления государством:</w:t>
      </w:r>
    </w:p>
    <w:p w:rsidR="008F58DC" w:rsidRPr="00C63942" w:rsidRDefault="008F58DC" w:rsidP="008F5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усиление роли Собственной Его Императорского Величества Канцелярии;</w:t>
      </w:r>
    </w:p>
    <w:p w:rsidR="008F58DC" w:rsidRPr="00C63942" w:rsidRDefault="008F58DC" w:rsidP="008F5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увеличение количества чиновников и расширение их полномочий.</w:t>
      </w: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D28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Борьба с революционными настроениями:</w:t>
      </w:r>
    </w:p>
    <w:p w:rsidR="008F58DC" w:rsidRPr="00C63942" w:rsidRDefault="008F58DC" w:rsidP="008F58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III Отделения Канцелярии (политический сыск, шеф – А.Х.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Бенкендорф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F58DC" w:rsidRPr="00C63942" w:rsidRDefault="008F58DC" w:rsidP="008F58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принятие «Устава о цензуре» в 1826 году.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После восстания декабристов основной заботой Николая Павловича были централизация управления государством, контроль настроений в обществе и борьба с вольнодумием. Поэтому он расширяет полномочия своей личной канцелярии, увеличивает количество чиновников и их власть.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1964055"/>
            <wp:effectExtent l="0" t="0" r="0" b="0"/>
            <wp:docPr id="1" name="Рисунок 1" descr="hello_html_m6cc64e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cc64ef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Даже мелкие решения принимались высшими чиновниками. Можно сказать, что Россия попала под власть бюрократов.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Для борьбы с революционными настроениями император создал специальную организацию - III Отделение Канцелярии. Его руководителем был Александр Христофорович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Бенкендорф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>, о котором расскажет мой помощник.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 Александр Христофорович </w:t>
      </w:r>
      <w:proofErr w:type="spellStart"/>
      <w:r w:rsidRPr="00C63942">
        <w:rPr>
          <w:rFonts w:ascii="Times New Roman" w:hAnsi="Times New Roman" w:cs="Times New Roman"/>
          <w:sz w:val="24"/>
          <w:szCs w:val="24"/>
          <w:lang w:eastAsia="ru-RU"/>
        </w:rPr>
        <w:t>Бенкендорф</w:t>
      </w:r>
      <w:proofErr w:type="spellEnd"/>
      <w:r w:rsidRPr="00C63942">
        <w:rPr>
          <w:rFonts w:ascii="Times New Roman" w:hAnsi="Times New Roman" w:cs="Times New Roman"/>
          <w:sz w:val="24"/>
          <w:szCs w:val="24"/>
          <w:lang w:eastAsia="ru-RU"/>
        </w:rPr>
        <w:t xml:space="preserve"> служил начальником третьего отделения канцелярии, одновременно был шефом жандармского корпуса. Пользовался особым доверием царя.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уделялось проверке печатаемых произведений. Поэтому Николай I в 1826 году утвердил «Устав о цензуре», прозванной современниками за строгость «чугунным». Все журналисты, писатели, поэты могли опубликовать написанное, только пройдя проверку цензоров.</w:t>
      </w:r>
    </w:p>
    <w:p w:rsidR="008F58DC" w:rsidRPr="001D281E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D281E">
        <w:rPr>
          <w:rFonts w:ascii="Times New Roman" w:hAnsi="Times New Roman" w:cs="Times New Roman"/>
          <w:b/>
          <w:sz w:val="24"/>
          <w:szCs w:val="24"/>
          <w:lang w:eastAsia="ru-RU"/>
        </w:rPr>
        <w:t>Улучшение существующих порядков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F58DC" w:rsidRPr="00C63942" w:rsidRDefault="008F58DC" w:rsidP="008F58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Издание Полного собрания законов Российской империи и Свода действующих законов государства (М.М. Сперанский).</w:t>
      </w:r>
    </w:p>
    <w:p w:rsidR="008F58DC" w:rsidRPr="00C63942" w:rsidRDefault="008F58DC" w:rsidP="008F58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Попытка решения крестьянского вопроса (П.Д. Киселёв).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Для улучшения существующих порядков император приказал пересмотреть все законы, изданные в России за последние 200 лет. Из них был собран Свод действующих законов Российской империи. Доверить такой труд можно было только опытному чиновнику.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Михаил Михайлович Сперанский при Александре I занимал должность статс-секретаря, заместителя министра юстиции, генерал-прокурора Синода. Разработал проект преобразований государственного управления, который не был утвержден. По поручению Николая I выполнил труд, который до него безуспешно вёлся десятилетиями: собрал и опубликовал Свод действующих законов государства.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Император не забыл нужды и беднейших своих подданных – крестьян. Меры по улучшению их положения он поручил Павлу Дмитриевичу Киселёву.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Павел Дмитриевич Киселёв – граф, государственный и военный деятель, дипломат. Геройски проявил себя в Бородинском сражении. С 1838 года занимал пост министра государственных имуществ. Разработал проект крестьянской реформы.</w:t>
      </w: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942">
        <w:rPr>
          <w:rFonts w:ascii="Times New Roman" w:hAnsi="Times New Roman" w:cs="Times New Roman"/>
          <w:sz w:val="24"/>
          <w:szCs w:val="24"/>
          <w:lang w:eastAsia="ru-RU"/>
        </w:rPr>
        <w:t>Относясь к крепостному праву как к очевидному злу, Николай I не мог решиться на его отмену. Опасаясь реакции помещиков, он лишь частично облегчил жизнь крестьян.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8DC" w:rsidRPr="00C63942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40B4A">
          <w:rPr>
            <w:rStyle w:val="a4"/>
            <w:rFonts w:ascii="Times New Roman" w:hAnsi="Times New Roman" w:cs="Times New Roman"/>
            <w:sz w:val="24"/>
            <w:szCs w:val="24"/>
          </w:rPr>
          <w:t>https://declips.net/video/YGdZX10qVOI/внутренняя-политика-николая-i.html</w:t>
        </w:r>
      </w:hyperlink>
      <w:r>
        <w:t xml:space="preserve"> - </w:t>
      </w:r>
      <w:r w:rsidRPr="00C63942">
        <w:rPr>
          <w:rFonts w:ascii="Times New Roman" w:hAnsi="Times New Roman" w:cs="Times New Roman"/>
          <w:sz w:val="24"/>
          <w:szCs w:val="24"/>
        </w:rPr>
        <w:t>просмотрите внимательно видеоматериал.</w:t>
      </w: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8DC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99679B">
        <w:rPr>
          <w:rFonts w:ascii="Times New Roman" w:hAnsi="Times New Roman" w:cs="Times New Roman"/>
          <w:b/>
          <w:sz w:val="24"/>
          <w:szCs w:val="24"/>
        </w:rPr>
        <w:t>Общественное движение во второй четверти XIX в.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58DC" w:rsidRPr="00543FC4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C4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8F58DC" w:rsidRPr="00543FC4" w:rsidRDefault="008F58DC" w:rsidP="008F58D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C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F58DC" w:rsidRDefault="008F58DC" w:rsidP="008F58DC">
      <w:pPr>
        <w:pStyle w:val="a3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DE">
        <w:rPr>
          <w:rFonts w:ascii="Times New Roman" w:hAnsi="Times New Roman" w:cs="Times New Roman"/>
          <w:sz w:val="24"/>
          <w:szCs w:val="24"/>
        </w:rPr>
        <w:t>Внимательно прочитайте § 58</w:t>
      </w:r>
      <w:r>
        <w:rPr>
          <w:rFonts w:ascii="Times New Roman" w:hAnsi="Times New Roman" w:cs="Times New Roman"/>
          <w:sz w:val="24"/>
          <w:szCs w:val="24"/>
        </w:rPr>
        <w:t xml:space="preserve"> и заполните таблицу.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1940"/>
        <w:gridCol w:w="1940"/>
        <w:gridCol w:w="1940"/>
        <w:gridCol w:w="1941"/>
      </w:tblGrid>
      <w:tr w:rsidR="008F58DC" w:rsidTr="00B1760C">
        <w:tc>
          <w:tcPr>
            <w:tcW w:w="2376" w:type="dxa"/>
            <w:vAlign w:val="center"/>
          </w:tcPr>
          <w:p w:rsidR="008F58DC" w:rsidRPr="005D29F6" w:rsidRDefault="008F58DC" w:rsidP="00B176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F6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1940" w:type="dxa"/>
            <w:vAlign w:val="center"/>
          </w:tcPr>
          <w:p w:rsidR="008F58DC" w:rsidRPr="005D29F6" w:rsidRDefault="008F58DC" w:rsidP="00B176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9F6">
              <w:rPr>
                <w:rFonts w:ascii="Times New Roman" w:hAnsi="Times New Roman" w:cs="Times New Roman"/>
                <w:b/>
              </w:rPr>
              <w:t>«Официальная народность»</w:t>
            </w:r>
          </w:p>
        </w:tc>
        <w:tc>
          <w:tcPr>
            <w:tcW w:w="1940" w:type="dxa"/>
            <w:vAlign w:val="center"/>
          </w:tcPr>
          <w:p w:rsidR="008F58DC" w:rsidRPr="005D29F6" w:rsidRDefault="008F58DC" w:rsidP="00B176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9F6">
              <w:rPr>
                <w:rFonts w:ascii="Times New Roman" w:hAnsi="Times New Roman" w:cs="Times New Roman"/>
                <w:b/>
              </w:rPr>
              <w:t>Славянофилы</w:t>
            </w:r>
          </w:p>
        </w:tc>
        <w:tc>
          <w:tcPr>
            <w:tcW w:w="1940" w:type="dxa"/>
            <w:vAlign w:val="center"/>
          </w:tcPr>
          <w:p w:rsidR="008F58DC" w:rsidRPr="005D29F6" w:rsidRDefault="008F58DC" w:rsidP="00B176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9F6">
              <w:rPr>
                <w:rFonts w:ascii="Times New Roman" w:hAnsi="Times New Roman" w:cs="Times New Roman"/>
                <w:b/>
              </w:rPr>
              <w:t>Западники</w:t>
            </w:r>
          </w:p>
        </w:tc>
        <w:tc>
          <w:tcPr>
            <w:tcW w:w="1941" w:type="dxa"/>
            <w:vAlign w:val="center"/>
          </w:tcPr>
          <w:p w:rsidR="008F58DC" w:rsidRPr="005D29F6" w:rsidRDefault="008F58DC" w:rsidP="00B176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9F6">
              <w:rPr>
                <w:rFonts w:ascii="Times New Roman" w:hAnsi="Times New Roman" w:cs="Times New Roman"/>
                <w:b/>
              </w:rPr>
              <w:t>Революционеры-социалисты</w:t>
            </w: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6">
              <w:rPr>
                <w:rFonts w:ascii="Times New Roman" w:hAnsi="Times New Roman" w:cs="Times New Roman"/>
                <w:sz w:val="20"/>
                <w:szCs w:val="20"/>
              </w:rPr>
              <w:t>1. Представители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6">
              <w:rPr>
                <w:rFonts w:ascii="Times New Roman" w:hAnsi="Times New Roman" w:cs="Times New Roman"/>
                <w:sz w:val="20"/>
                <w:szCs w:val="20"/>
              </w:rPr>
              <w:t>2. Отношение к самодержавию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6">
              <w:rPr>
                <w:rFonts w:ascii="Times New Roman" w:hAnsi="Times New Roman" w:cs="Times New Roman"/>
                <w:sz w:val="20"/>
                <w:szCs w:val="20"/>
              </w:rPr>
              <w:t>3. Предположительный государственный строй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6">
              <w:rPr>
                <w:rFonts w:ascii="Times New Roman" w:hAnsi="Times New Roman" w:cs="Times New Roman"/>
                <w:sz w:val="20"/>
                <w:szCs w:val="20"/>
              </w:rPr>
              <w:t>4. Отношение к крепостному праву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6">
              <w:rPr>
                <w:rFonts w:ascii="Times New Roman" w:hAnsi="Times New Roman" w:cs="Times New Roman"/>
                <w:sz w:val="20"/>
                <w:szCs w:val="20"/>
              </w:rPr>
              <w:t xml:space="preserve">5. Отношение к реформам Петра </w:t>
            </w:r>
            <w:r w:rsidRPr="005D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Pr="005D29F6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Отношение к крестьянской общине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8DC" w:rsidTr="00B1760C">
        <w:tc>
          <w:tcPr>
            <w:tcW w:w="2376" w:type="dxa"/>
          </w:tcPr>
          <w:p w:rsidR="008F58DC" w:rsidRDefault="008F58DC" w:rsidP="00B17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Отношение к влиянию Запада</w:t>
            </w: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F58DC" w:rsidRPr="005D29F6" w:rsidRDefault="008F58DC" w:rsidP="00B176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58DC" w:rsidRPr="00A314DE" w:rsidRDefault="008F58DC" w:rsidP="008F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8EB" w:rsidRPr="0099679B" w:rsidRDefault="00CB78EB" w:rsidP="009967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8EB" w:rsidRPr="0099679B" w:rsidSect="0099679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DBF"/>
    <w:multiLevelType w:val="hybridMultilevel"/>
    <w:tmpl w:val="A7FA9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851"/>
    <w:multiLevelType w:val="hybridMultilevel"/>
    <w:tmpl w:val="E0EA0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C82"/>
    <w:multiLevelType w:val="hybridMultilevel"/>
    <w:tmpl w:val="A6CA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60A2"/>
    <w:multiLevelType w:val="hybridMultilevel"/>
    <w:tmpl w:val="F2AC3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7597"/>
    <w:multiLevelType w:val="hybridMultilevel"/>
    <w:tmpl w:val="F9583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55E"/>
    <w:rsid w:val="008F58DC"/>
    <w:rsid w:val="0099679B"/>
    <w:rsid w:val="009C51BE"/>
    <w:rsid w:val="00CB78EB"/>
    <w:rsid w:val="00D4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7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58DC"/>
    <w:rPr>
      <w:color w:val="0000FF"/>
      <w:u w:val="single"/>
    </w:rPr>
  </w:style>
  <w:style w:type="table" w:styleId="a5">
    <w:name w:val="Table Grid"/>
    <w:basedOn w:val="a1"/>
    <w:uiPriority w:val="59"/>
    <w:rsid w:val="008F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lips.net/video/YGdZX10qVOI/&#1074;&#1085;&#1091;&#1090;&#1088;&#1077;&#1085;&#1085;&#1103;&#1103;-&#1087;&#1086;&#1083;&#1080;&#1090;&#1080;&#1082;&#1072;-&#1085;&#1080;&#1082;&#1086;&#1083;&#1072;&#1103;-i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3224</Words>
  <Characters>18378</Characters>
  <Application>Microsoft Office Word</Application>
  <DocSecurity>0</DocSecurity>
  <Lines>153</Lines>
  <Paragraphs>43</Paragraphs>
  <ScaleCrop>false</ScaleCrop>
  <Company>*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c400</cp:lastModifiedBy>
  <cp:revision>3</cp:revision>
  <dcterms:created xsi:type="dcterms:W3CDTF">2020-04-30T09:10:00Z</dcterms:created>
  <dcterms:modified xsi:type="dcterms:W3CDTF">2020-05-02T12:51:00Z</dcterms:modified>
</cp:coreProperties>
</file>