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534AE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Кальций. Его роль для живых организмов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1.Написать со</w:t>
      </w:r>
      <w:r w:rsidR="00534AED">
        <w:rPr>
          <w:rFonts w:ascii="Times New Roman" w:hAnsi="Times New Roman" w:cs="Times New Roman"/>
          <w:sz w:val="24"/>
          <w:szCs w:val="24"/>
        </w:rPr>
        <w:t>общение е тему: «Кальций в продуктах питания. Его роль в организме человека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0136" w:rsidRP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мне одну и ту же работу на всех НЕ НАДО!!! Они не будут зачтены.</w:t>
      </w:r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5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090621"/>
    <w:rsid w:val="000C58A7"/>
    <w:rsid w:val="00173A23"/>
    <w:rsid w:val="00176CAF"/>
    <w:rsid w:val="0018039A"/>
    <w:rsid w:val="00192830"/>
    <w:rsid w:val="00193459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F0136"/>
    <w:rsid w:val="00C45EB6"/>
    <w:rsid w:val="00CA4AB9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23</cp:revision>
  <dcterms:created xsi:type="dcterms:W3CDTF">2020-03-26T10:38:00Z</dcterms:created>
  <dcterms:modified xsi:type="dcterms:W3CDTF">2020-05-04T11:35:00Z</dcterms:modified>
</cp:coreProperties>
</file>