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7" w:rsidRPr="001E3118" w:rsidRDefault="006344D7" w:rsidP="00634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6344D7" w:rsidRPr="009F2B98" w:rsidRDefault="006344D7" w:rsidP="006344D7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6344D7" w:rsidRPr="00433C30" w:rsidRDefault="006344D7" w:rsidP="006344D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Ядерные реакции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Цепная ядерная реакция. Ядерный реактор. Биологическое действие радиоактивных излучений. </w:t>
      </w:r>
    </w:p>
    <w:p w:rsidR="00F8791E" w:rsidRPr="00F8791E" w:rsidRDefault="006344D7" w:rsidP="00F87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F87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урока: </w:t>
      </w:r>
      <w:r w:rsidR="00F8791E" w:rsidRPr="00F8791E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 процессом деления ядер урана, механизмом протекания цепной ядерной реакции, устройством и принципом работы ядерного реактора.</w:t>
      </w:r>
    </w:p>
    <w:p w:rsidR="006344D7" w:rsidRDefault="006344D7" w:rsidP="00F879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433C30">
        <w:rPr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6344D7" w:rsidRPr="00B87E22" w:rsidRDefault="006344D7" w:rsidP="00B87E2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7E22">
        <w:rPr>
          <w:rStyle w:val="a6"/>
          <w:color w:val="333333"/>
          <w:sz w:val="28"/>
          <w:szCs w:val="28"/>
        </w:rPr>
        <w:t>1. Состав атомных ядер.</w:t>
      </w:r>
    </w:p>
    <w:p w:rsidR="006344D7" w:rsidRPr="006344D7" w:rsidRDefault="00B87E22" w:rsidP="00B87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Ядро</w:t>
      </w:r>
      <w:r w:rsidR="006344D7" w:rsidRPr="006344D7">
        <w:rPr>
          <w:rStyle w:val="a6"/>
          <w:color w:val="333333"/>
          <w:sz w:val="28"/>
          <w:szCs w:val="28"/>
        </w:rPr>
        <w:t xml:space="preserve"> (атомное)</w:t>
      </w:r>
      <w:r w:rsidR="006344D7" w:rsidRPr="006344D7">
        <w:rPr>
          <w:color w:val="333333"/>
          <w:sz w:val="28"/>
          <w:szCs w:val="28"/>
        </w:rPr>
        <w:t>– это положительно заряженная центральная часть атома, в которой сосредоточено 99,96% его массы. Радиус ядра ~10</w:t>
      </w:r>
      <w:r w:rsidR="006344D7" w:rsidRPr="006344D7">
        <w:rPr>
          <w:color w:val="333333"/>
          <w:sz w:val="28"/>
          <w:szCs w:val="28"/>
          <w:vertAlign w:val="superscript"/>
        </w:rPr>
        <w:t>–15</w:t>
      </w:r>
      <w:r w:rsidR="006344D7" w:rsidRPr="006344D7">
        <w:rPr>
          <w:color w:val="333333"/>
          <w:sz w:val="28"/>
          <w:szCs w:val="28"/>
        </w:rPr>
        <w:t>м, что приблизительно в сто тысяч раз меньше радиуса всего атома, определяемого размерами его электронной оболочки.</w:t>
      </w:r>
    </w:p>
    <w:p w:rsidR="006344D7" w:rsidRPr="006344D7" w:rsidRDefault="006344D7" w:rsidP="00B87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4D7">
        <w:rPr>
          <w:color w:val="333333"/>
          <w:sz w:val="28"/>
          <w:szCs w:val="28"/>
        </w:rPr>
        <w:t>Атомное ядро состоит из протонов и нейтронов. Их общее количество в ядре обозначают буквой</w:t>
      </w:r>
      <w:proofErr w:type="gramStart"/>
      <w:r w:rsidRPr="006344D7">
        <w:rPr>
          <w:color w:val="333333"/>
          <w:sz w:val="28"/>
          <w:szCs w:val="28"/>
        </w:rPr>
        <w:t> </w:t>
      </w:r>
      <w:r w:rsidRPr="006344D7">
        <w:rPr>
          <w:rStyle w:val="a7"/>
          <w:color w:val="333333"/>
          <w:sz w:val="28"/>
          <w:szCs w:val="28"/>
        </w:rPr>
        <w:t>А</w:t>
      </w:r>
      <w:proofErr w:type="gramEnd"/>
      <w:r w:rsidRPr="006344D7">
        <w:rPr>
          <w:color w:val="333333"/>
          <w:sz w:val="28"/>
          <w:szCs w:val="28"/>
        </w:rPr>
        <w:t> и называют массовым числом. Число протонов в ядре </w:t>
      </w:r>
      <w:r w:rsidRPr="006344D7">
        <w:rPr>
          <w:rStyle w:val="a7"/>
          <w:color w:val="333333"/>
          <w:sz w:val="28"/>
          <w:szCs w:val="28"/>
        </w:rPr>
        <w:t>Z</w:t>
      </w:r>
      <w:r w:rsidRPr="006344D7">
        <w:rPr>
          <w:color w:val="333333"/>
          <w:sz w:val="28"/>
          <w:szCs w:val="28"/>
        </w:rPr>
        <w:t> определяет электрический заряд ядра и совпадает с атомным номером элемента в периодической системе элементов Д.И. Менделеева. Число нейтронов в ядре может быть определено как разность между массовым числом ядра и числом протонов в нем. Массовое число – это число нуклонов в ядре.</w:t>
      </w:r>
      <w:r w:rsidRPr="006344D7">
        <w:rPr>
          <w:rStyle w:val="a3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344D7">
        <w:rPr>
          <w:rStyle w:val="a6"/>
          <w:b w:val="0"/>
          <w:color w:val="333333"/>
          <w:sz w:val="28"/>
          <w:szCs w:val="28"/>
          <w:shd w:val="clear" w:color="auto" w:fill="FFFFFF"/>
        </w:rPr>
        <w:t>Я</w:t>
      </w:r>
      <w:r w:rsidRPr="006344D7">
        <w:rPr>
          <w:rStyle w:val="a6"/>
          <w:b w:val="0"/>
          <w:color w:val="333333"/>
          <w:sz w:val="22"/>
          <w:szCs w:val="28"/>
          <w:shd w:val="clear" w:color="auto" w:fill="FFFFFF"/>
        </w:rPr>
        <w:t>ДЕРНЫЕ</w:t>
      </w:r>
      <w:r w:rsidRPr="006344D7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6344D7">
        <w:rPr>
          <w:rStyle w:val="a6"/>
          <w:b w:val="0"/>
          <w:color w:val="333333"/>
          <w:sz w:val="22"/>
          <w:szCs w:val="28"/>
          <w:shd w:val="clear" w:color="auto" w:fill="FFFFFF"/>
        </w:rPr>
        <w:t>СИЛЫ</w:t>
      </w:r>
      <w:r w:rsidRPr="006344D7">
        <w:rPr>
          <w:color w:val="333333"/>
          <w:sz w:val="28"/>
          <w:szCs w:val="28"/>
          <w:shd w:val="clear" w:color="auto" w:fill="FFFFFF"/>
        </w:rPr>
        <w:t> – это мера взаимодействия нуклонов в атомном ядре. Именно эти силы удерживают одноименно заряженные протоны в ядре, не давая им разлететься под действием электрических сил отталкивания.</w:t>
      </w:r>
    </w:p>
    <w:p w:rsidR="00F8791E" w:rsidRPr="003C7A92" w:rsidRDefault="006344D7" w:rsidP="003C7A9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347D75">
        <w:rPr>
          <w:b/>
        </w:rPr>
        <w:t>2.</w:t>
      </w:r>
      <w:r w:rsidR="00347D75" w:rsidRPr="00347D75">
        <w:rPr>
          <w:b/>
          <w:sz w:val="28"/>
          <w:szCs w:val="28"/>
        </w:rPr>
        <w:t>Ядерная реакция</w:t>
      </w:r>
      <w:r w:rsidR="00347D75">
        <w:t xml:space="preserve"> </w:t>
      </w:r>
      <w:r w:rsidRPr="00347D75">
        <w:rPr>
          <w:color w:val="333333"/>
          <w:sz w:val="28"/>
          <w:szCs w:val="28"/>
          <w:shd w:val="clear" w:color="auto" w:fill="FFFFFF"/>
        </w:rPr>
        <w:t>– это процесс взаимодействия атомного ядра с другим ядром или элементарной частицей, сопровождающийся изменением состава и структуры A (</w:t>
      </w:r>
      <w:proofErr w:type="spellStart"/>
      <w:r w:rsidRPr="00347D75">
        <w:rPr>
          <w:i/>
          <w:color w:val="333333"/>
          <w:sz w:val="28"/>
          <w:szCs w:val="28"/>
          <w:shd w:val="clear" w:color="auto" w:fill="FFFFFF"/>
        </w:rPr>
        <w:t>a</w:t>
      </w:r>
      <w:proofErr w:type="spellEnd"/>
      <w:r w:rsidRPr="00347D7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47D75">
        <w:rPr>
          <w:i/>
          <w:color w:val="333333"/>
          <w:sz w:val="28"/>
          <w:szCs w:val="28"/>
          <w:shd w:val="clear" w:color="auto" w:fill="FFFFFF"/>
        </w:rPr>
        <w:t>b</w:t>
      </w:r>
      <w:proofErr w:type="spellEnd"/>
      <w:r w:rsidRPr="00347D75">
        <w:rPr>
          <w:color w:val="333333"/>
          <w:sz w:val="28"/>
          <w:szCs w:val="28"/>
          <w:shd w:val="clear" w:color="auto" w:fill="FFFFFF"/>
        </w:rPr>
        <w:t>) B или</w:t>
      </w:r>
      <w:proofErr w:type="gramStart"/>
      <w:r w:rsidRPr="00347D75">
        <w:rPr>
          <w:color w:val="333333"/>
          <w:sz w:val="28"/>
          <w:szCs w:val="28"/>
          <w:shd w:val="clear" w:color="auto" w:fill="FFFFFF"/>
        </w:rPr>
        <w:t> </w:t>
      </w:r>
      <w:r w:rsidR="00347D75">
        <w:rPr>
          <w:color w:val="333333"/>
          <w:sz w:val="28"/>
          <w:szCs w:val="28"/>
          <w:shd w:val="clear" w:color="auto" w:fill="FFFFFF"/>
        </w:rPr>
        <w:t xml:space="preserve"> </w:t>
      </w:r>
      <w:r w:rsidRPr="00347D75">
        <w:rPr>
          <w:color w:val="333333"/>
          <w:sz w:val="28"/>
          <w:szCs w:val="28"/>
          <w:shd w:val="clear" w:color="auto" w:fill="FFFFFF"/>
        </w:rPr>
        <w:t>А</w:t>
      </w:r>
      <w:proofErr w:type="gramEnd"/>
      <w:r w:rsidRPr="00347D75">
        <w:rPr>
          <w:color w:val="333333"/>
          <w:sz w:val="28"/>
          <w:szCs w:val="28"/>
          <w:shd w:val="clear" w:color="auto" w:fill="FFFFFF"/>
        </w:rPr>
        <w:t xml:space="preserve"> + </w:t>
      </w:r>
      <w:r w:rsidRPr="00347D75">
        <w:rPr>
          <w:i/>
          <w:color w:val="333333"/>
          <w:sz w:val="28"/>
          <w:szCs w:val="28"/>
          <w:shd w:val="clear" w:color="auto" w:fill="FFFFFF"/>
        </w:rPr>
        <w:t>а</w:t>
      </w:r>
      <w:r w:rsidRPr="00347D75">
        <w:rPr>
          <w:color w:val="333333"/>
          <w:sz w:val="28"/>
          <w:szCs w:val="28"/>
          <w:shd w:val="clear" w:color="auto" w:fill="FFFFFF"/>
        </w:rPr>
        <w:t xml:space="preserve"> → В + </w:t>
      </w:r>
      <w:proofErr w:type="spellStart"/>
      <w:r w:rsidRPr="00347D75">
        <w:rPr>
          <w:i/>
          <w:color w:val="333333"/>
          <w:sz w:val="28"/>
          <w:szCs w:val="28"/>
          <w:shd w:val="clear" w:color="auto" w:fill="FFFFFF"/>
        </w:rPr>
        <w:t>b</w:t>
      </w:r>
      <w:proofErr w:type="spellEnd"/>
      <w:r w:rsidRPr="00347D75">
        <w:rPr>
          <w:color w:val="333333"/>
          <w:sz w:val="28"/>
          <w:szCs w:val="28"/>
          <w:shd w:val="clear" w:color="auto" w:fill="FFFFFF"/>
        </w:rPr>
        <w:t>.</w:t>
      </w:r>
      <w:r w:rsidR="00F8791E" w:rsidRPr="00F8791E">
        <w:rPr>
          <w:rFonts w:ascii="Arial" w:hAnsi="Arial" w:cs="Arial"/>
          <w:color w:val="464242"/>
          <w:sz w:val="27"/>
          <w:szCs w:val="27"/>
        </w:rPr>
        <w:t xml:space="preserve"> </w:t>
      </w:r>
      <w:r w:rsidR="00F8791E" w:rsidRPr="003C7A92">
        <w:rPr>
          <w:color w:val="464242"/>
          <w:sz w:val="28"/>
          <w:szCs w:val="28"/>
        </w:rPr>
        <w:t xml:space="preserve">Превращение исходного атомного ядра при взаимодействии с какой-либо частицей в другое ядро, отличное </w:t>
      </w:r>
      <w:proofErr w:type="gramStart"/>
      <w:r w:rsidR="00F8791E" w:rsidRPr="003C7A92">
        <w:rPr>
          <w:color w:val="464242"/>
          <w:sz w:val="28"/>
          <w:szCs w:val="28"/>
        </w:rPr>
        <w:t>от</w:t>
      </w:r>
      <w:proofErr w:type="gramEnd"/>
      <w:r w:rsidR="00F8791E" w:rsidRPr="003C7A92">
        <w:rPr>
          <w:color w:val="464242"/>
          <w:sz w:val="28"/>
          <w:szCs w:val="28"/>
        </w:rPr>
        <w:t xml:space="preserve"> исходного, называют </w:t>
      </w:r>
      <w:r w:rsidR="00F8791E" w:rsidRPr="003C7A92">
        <w:rPr>
          <w:b/>
          <w:bCs/>
          <w:color w:val="464242"/>
          <w:sz w:val="28"/>
          <w:szCs w:val="28"/>
        </w:rPr>
        <w:t>ядерной реакцией</w:t>
      </w:r>
      <w:r w:rsidR="00F8791E" w:rsidRPr="003C7A92">
        <w:rPr>
          <w:color w:val="464242"/>
          <w:sz w:val="28"/>
          <w:szCs w:val="28"/>
        </w:rPr>
        <w:t>.</w:t>
      </w:r>
    </w:p>
    <w:p w:rsidR="00F8791E" w:rsidRPr="00F8791E" w:rsidRDefault="00F8791E" w:rsidP="003C7A9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Силы притяжения, связывающие протоны и нейтроны в ядре, называются 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ядерными силами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. Свойства ядерных сил:</w:t>
      </w:r>
    </w:p>
    <w:p w:rsidR="00F8791E" w:rsidRPr="00F8791E" w:rsidRDefault="00F8791E" w:rsidP="003C7A9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C7A92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</w:rPr>
        <w:t>зарядовая независимость</w:t>
      </w:r>
      <w:r w:rsidRPr="00F8791E">
        <w:rPr>
          <w:rFonts w:ascii="Times New Roman" w:eastAsia="Times New Roman" w:hAnsi="Times New Roman" w:cs="Times New Roman"/>
          <w:color w:val="581E1E"/>
          <w:sz w:val="28"/>
          <w:szCs w:val="28"/>
        </w:rPr>
        <w:t> – ядерное (сильное) взаимодействие между двумя протонами, двумя нейтронами или между протоном и нейтроном одинаково;</w:t>
      </w:r>
    </w:p>
    <w:p w:rsidR="00F8791E" w:rsidRPr="00F8791E" w:rsidRDefault="00F8791E" w:rsidP="003C7A9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C7A92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</w:rPr>
        <w:t>короткодействующий характер</w:t>
      </w:r>
      <w:r w:rsidRPr="00F8791E">
        <w:rPr>
          <w:rFonts w:ascii="Times New Roman" w:eastAsia="Times New Roman" w:hAnsi="Times New Roman" w:cs="Times New Roman"/>
          <w:color w:val="581E1E"/>
          <w:sz w:val="28"/>
          <w:szCs w:val="28"/>
        </w:rPr>
        <w:t> – ядерные силы быстро убывают с расстоянием; радиус их действия порядка 10</w:t>
      </w:r>
      <w:r w:rsidRPr="00F8791E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–15</w:t>
      </w:r>
      <w:r w:rsidRPr="00F8791E">
        <w:rPr>
          <w:rFonts w:ascii="Times New Roman" w:eastAsia="Times New Roman" w:hAnsi="Times New Roman" w:cs="Times New Roman"/>
          <w:color w:val="581E1E"/>
          <w:sz w:val="28"/>
          <w:szCs w:val="28"/>
        </w:rPr>
        <w:t> м;</w:t>
      </w:r>
    </w:p>
    <w:p w:rsidR="00F8791E" w:rsidRPr="00F8791E" w:rsidRDefault="00F8791E" w:rsidP="003C7A9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C7A92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</w:rPr>
        <w:t>насыщаемость</w:t>
      </w:r>
      <w:r w:rsidRPr="00F8791E">
        <w:rPr>
          <w:rFonts w:ascii="Times New Roman" w:eastAsia="Times New Roman" w:hAnsi="Times New Roman" w:cs="Times New Roman"/>
          <w:color w:val="581E1E"/>
          <w:sz w:val="28"/>
          <w:szCs w:val="28"/>
        </w:rPr>
        <w:t> – ядерные силы могут удерживать друг возле друга в ядре ограниченное количество нуклонов; с ростом числа нуклонов ядра становятся менее стабильными.</w:t>
      </w:r>
    </w:p>
    <w:p w:rsidR="00F8791E" w:rsidRPr="00F8791E" w:rsidRDefault="00F8791E" w:rsidP="003C7A9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Энергия, которая необходима для полного расщепления ядра на отдельные нуклоны, называется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 энергией связи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</w:p>
    <w:p w:rsidR="00F8791E" w:rsidRPr="00F8791E" w:rsidRDefault="00F8791E" w:rsidP="003C7A9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Измерения показали, что масса покоя ядра М всегда меньше суммы масс покоя нуклонов (протонов и нейтронов), входящих в состав, на величину Δm, называемую 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дефектом массы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: 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Δm = (</w:t>
      </w:r>
      <w:proofErr w:type="spellStart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Zm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vertAlign w:val="subscript"/>
        </w:rPr>
        <w:t>p</w:t>
      </w:r>
      <w:proofErr w:type="spellEnd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 xml:space="preserve"> + </w:t>
      </w:r>
      <w:proofErr w:type="spellStart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Nm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vertAlign w:val="subscript"/>
        </w:rPr>
        <w:t>n</w:t>
      </w:r>
      <w:proofErr w:type="spellEnd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) – М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</w:p>
    <w:p w:rsidR="006344D7" w:rsidRPr="003C7A92" w:rsidRDefault="00F8791E" w:rsidP="003C7A9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lastRenderedPageBreak/>
        <w:t xml:space="preserve">Энергия связи атомного ядра </w:t>
      </w:r>
      <w:proofErr w:type="spellStart"/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Е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</w:rPr>
        <w:t>св</w:t>
      </w:r>
      <w:proofErr w:type="spellEnd"/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 равна произведению дефекта масс на квадрат скорости света: </w:t>
      </w:r>
      <w:proofErr w:type="spellStart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Е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vertAlign w:val="subscript"/>
        </w:rPr>
        <w:t>св</w:t>
      </w:r>
      <w:proofErr w:type="spellEnd"/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 = Δmс</w:t>
      </w:r>
      <w:r w:rsidRPr="003C7A92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vertAlign w:val="superscript"/>
        </w:rPr>
        <w:t>2</w:t>
      </w:r>
      <w:r w:rsidRPr="00F8791E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</w:p>
    <w:p w:rsidR="00347D75" w:rsidRPr="00347D75" w:rsidRDefault="00347D75" w:rsidP="003C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ядерных реакций:</w:t>
      </w:r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стадию образования составного ядра;</w:t>
      </w:r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прямая ядерная реакция (энергия больше 10 МэВ);</w:t>
      </w:r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под действием различных частиц: протонов, нейтронов</w:t>
      </w:r>
      <w:proofErr w:type="gramStart"/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, …;</w:t>
      </w:r>
      <w:proofErr w:type="gramEnd"/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синтез ядер;</w:t>
      </w:r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деление ядер;</w:t>
      </w:r>
    </w:p>
    <w:p w:rsidR="00347D75" w:rsidRPr="00347D75" w:rsidRDefault="00347D75" w:rsidP="003C7A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с поглощением энергии и с выделением энергии.</w:t>
      </w:r>
    </w:p>
    <w:p w:rsidR="00347D75" w:rsidRPr="00F8791E" w:rsidRDefault="00347D75" w:rsidP="003C7A92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Первая ядерная реакция была осуществлена Э. Резерфордом в 1919 году в опытах по обнаружению протонов в продуктах распада ядер.  Резерфорд бомбардировал атомы азота </w:t>
      </w:r>
      <w:proofErr w:type="gramStart"/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α-</w:t>
      </w:r>
      <w:proofErr w:type="gramEnd"/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частицами. При соударении частиц происходила ядерная реакция, протекавшая по следующей схеме:</w:t>
      </w:r>
      <w:r w:rsidRPr="00347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14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7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 + 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4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He → 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17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8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 + 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1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347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</w:p>
    <w:p w:rsidR="00347D75" w:rsidRPr="00347D75" w:rsidRDefault="00347D75" w:rsidP="00347D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47D75">
        <w:rPr>
          <w:rStyle w:val="a6"/>
          <w:color w:val="333333"/>
          <w:sz w:val="28"/>
          <w:szCs w:val="28"/>
        </w:rPr>
        <w:t>Условия протекания ядерных реакций</w:t>
      </w:r>
    </w:p>
    <w:p w:rsidR="00347D75" w:rsidRPr="00347D75" w:rsidRDefault="00347D75" w:rsidP="00347D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47D75">
        <w:rPr>
          <w:color w:val="333333"/>
          <w:sz w:val="28"/>
          <w:szCs w:val="28"/>
        </w:rPr>
        <w:t xml:space="preserve">Для осуществления ядерной реакции под действием положительно заряженной частицы необходимо, чтобы частица обладала кинетической энергией, достаточной для преодоления действия сил кулоновского отталкивания. Незаряженные частицы, например нейтроны, могут проникать в атомные ядра, обладая сколь угодно малой кинетической энергией. Ядерные реакции могут протекать при бомбардировке атомов быстрыми заряженными частицами (протоны, нейтроны, </w:t>
      </w:r>
      <w:proofErr w:type="gramStart"/>
      <w:r w:rsidRPr="00347D75">
        <w:rPr>
          <w:color w:val="333333"/>
          <w:sz w:val="28"/>
          <w:szCs w:val="28"/>
        </w:rPr>
        <w:t>α-</w:t>
      </w:r>
      <w:proofErr w:type="gramEnd"/>
      <w:r w:rsidRPr="00347D75">
        <w:rPr>
          <w:color w:val="333333"/>
          <w:sz w:val="28"/>
          <w:szCs w:val="28"/>
        </w:rPr>
        <w:t>частицы, ионы).</w:t>
      </w:r>
    </w:p>
    <w:p w:rsidR="00347D75" w:rsidRPr="00347D75" w:rsidRDefault="00347D75" w:rsidP="00347D7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47D75">
        <w:rPr>
          <w:color w:val="333333"/>
          <w:sz w:val="28"/>
          <w:szCs w:val="28"/>
        </w:rPr>
        <w:t>Первая реакция бомбардировки атомов быстрыми заряженными частицами была осуществлена с помощью протонов большой энергии, полученных на ускорителе, в 1932 году:</w:t>
      </w:r>
      <w:r>
        <w:rPr>
          <w:color w:val="333333"/>
          <w:sz w:val="28"/>
          <w:szCs w:val="28"/>
        </w:rPr>
        <w:t xml:space="preserve">    </w:t>
      </w:r>
      <w:r w:rsidRPr="00347D75">
        <w:rPr>
          <w:rStyle w:val="a6"/>
          <w:color w:val="333333"/>
          <w:sz w:val="28"/>
          <w:szCs w:val="28"/>
          <w:vertAlign w:val="superscript"/>
        </w:rPr>
        <w:t>7</w:t>
      </w:r>
      <w:r w:rsidRPr="00347D75">
        <w:rPr>
          <w:rStyle w:val="a6"/>
          <w:color w:val="333333"/>
          <w:sz w:val="28"/>
          <w:szCs w:val="28"/>
          <w:vertAlign w:val="subscript"/>
        </w:rPr>
        <w:t>3</w:t>
      </w:r>
      <w:r w:rsidRPr="00347D75">
        <w:rPr>
          <w:rStyle w:val="a6"/>
          <w:color w:val="333333"/>
          <w:sz w:val="28"/>
          <w:szCs w:val="28"/>
        </w:rPr>
        <w:t>Li + </w:t>
      </w:r>
      <w:r w:rsidRPr="00347D75">
        <w:rPr>
          <w:rStyle w:val="a6"/>
          <w:color w:val="333333"/>
          <w:sz w:val="28"/>
          <w:szCs w:val="28"/>
          <w:vertAlign w:val="superscript"/>
        </w:rPr>
        <w:t>1</w:t>
      </w:r>
      <w:r w:rsidRPr="00347D75">
        <w:rPr>
          <w:rStyle w:val="a6"/>
          <w:color w:val="333333"/>
          <w:sz w:val="28"/>
          <w:szCs w:val="28"/>
          <w:vertAlign w:val="subscript"/>
        </w:rPr>
        <w:t>1</w:t>
      </w:r>
      <w:r w:rsidRPr="00347D75">
        <w:rPr>
          <w:rStyle w:val="a6"/>
          <w:color w:val="333333"/>
          <w:sz w:val="28"/>
          <w:szCs w:val="28"/>
        </w:rPr>
        <w:t>H → </w:t>
      </w:r>
      <w:r w:rsidRPr="00347D75">
        <w:rPr>
          <w:rStyle w:val="a6"/>
          <w:color w:val="333333"/>
          <w:sz w:val="28"/>
          <w:szCs w:val="28"/>
          <w:vertAlign w:val="superscript"/>
        </w:rPr>
        <w:t>4</w:t>
      </w:r>
      <w:r w:rsidRPr="00347D75">
        <w:rPr>
          <w:rStyle w:val="a6"/>
          <w:color w:val="333333"/>
          <w:sz w:val="28"/>
          <w:szCs w:val="28"/>
          <w:vertAlign w:val="subscript"/>
        </w:rPr>
        <w:t>2</w:t>
      </w:r>
      <w:r w:rsidRPr="00347D75">
        <w:rPr>
          <w:rStyle w:val="a6"/>
          <w:color w:val="333333"/>
          <w:sz w:val="28"/>
          <w:szCs w:val="28"/>
        </w:rPr>
        <w:t>He + </w:t>
      </w:r>
      <w:r w:rsidRPr="00347D75">
        <w:rPr>
          <w:rStyle w:val="a6"/>
          <w:color w:val="333333"/>
          <w:sz w:val="28"/>
          <w:szCs w:val="28"/>
          <w:vertAlign w:val="superscript"/>
        </w:rPr>
        <w:t>4</w:t>
      </w:r>
      <w:r w:rsidRPr="00347D75">
        <w:rPr>
          <w:rStyle w:val="a6"/>
          <w:color w:val="333333"/>
          <w:sz w:val="28"/>
          <w:szCs w:val="28"/>
          <w:vertAlign w:val="subscript"/>
        </w:rPr>
        <w:t>2</w:t>
      </w:r>
      <w:r w:rsidRPr="00347D75">
        <w:rPr>
          <w:rStyle w:val="a6"/>
          <w:color w:val="333333"/>
          <w:sz w:val="28"/>
          <w:szCs w:val="28"/>
        </w:rPr>
        <w:t>He</w:t>
      </w:r>
    </w:p>
    <w:p w:rsidR="00347D75" w:rsidRDefault="00347D75" w:rsidP="00347D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47D75">
        <w:rPr>
          <w:color w:val="333333"/>
          <w:sz w:val="28"/>
          <w:szCs w:val="28"/>
        </w:rPr>
        <w:t>Однако наиболее интересными для практического использования являются реакции, протекающие при взаимодействии ядер с нейтронами. Так как нейтроны лишены заряда, они беспрепятственно могут проникать в атомные ядра и вызывать их превращения. Выдающийся итальянский физик Э. Ферми первым начал изучать реакции, вызываемые нейтронами. Он обнаружил, что ядерные превращения вызываются не только быстрыми, но и медленными нейтронами, движущимися с тепловыми скоростями.</w:t>
      </w:r>
    </w:p>
    <w:p w:rsidR="00347D75" w:rsidRPr="00347D75" w:rsidRDefault="00347D75" w:rsidP="00347D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347D75"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 xml:space="preserve"> </w:t>
      </w:r>
      <w:r w:rsidRPr="00347D75">
        <w:rPr>
          <w:b/>
          <w:bCs/>
          <w:color w:val="1D1D1B"/>
          <w:sz w:val="28"/>
          <w:szCs w:val="28"/>
          <w:shd w:val="clear" w:color="auto" w:fill="FFFFFF"/>
        </w:rPr>
        <w:t>Цепная ядерная реакция</w:t>
      </w:r>
      <w:r w:rsidRPr="00347D75">
        <w:rPr>
          <w:color w:val="1D1D1B"/>
          <w:sz w:val="28"/>
          <w:szCs w:val="28"/>
          <w:shd w:val="clear" w:color="auto" w:fill="FFFFFF"/>
        </w:rPr>
        <w:t>- реакция, в которой частицы, вызывающие её (нейтроны), образуются как продукты этой реакции.</w:t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</w:rPr>
        <w:t>В 1939 году немецкими учеными О. </w:t>
      </w:r>
      <w:proofErr w:type="spellStart"/>
      <w:r w:rsidRPr="00F8791E">
        <w:rPr>
          <w:color w:val="000000"/>
          <w:sz w:val="28"/>
          <w:szCs w:val="28"/>
        </w:rPr>
        <w:t>Ганом</w:t>
      </w:r>
      <w:proofErr w:type="spellEnd"/>
      <w:r w:rsidRPr="00F8791E">
        <w:rPr>
          <w:color w:val="000000"/>
          <w:sz w:val="28"/>
          <w:szCs w:val="28"/>
        </w:rPr>
        <w:t xml:space="preserve"> и Ф. </w:t>
      </w:r>
      <w:proofErr w:type="spellStart"/>
      <w:r w:rsidRPr="00F8791E">
        <w:rPr>
          <w:color w:val="000000"/>
          <w:sz w:val="28"/>
          <w:szCs w:val="28"/>
        </w:rPr>
        <w:t>Штрассманом</w:t>
      </w:r>
      <w:proofErr w:type="spellEnd"/>
      <w:r w:rsidRPr="00F8791E">
        <w:rPr>
          <w:color w:val="000000"/>
          <w:sz w:val="28"/>
          <w:szCs w:val="28"/>
        </w:rPr>
        <w:t xml:space="preserve"> было открыто деление ядер урана. Продолжая исследования, начатые Ферми, они установили, что при бомбардировке урана нейтронами возникают элементы средней части периодической системы – радиоактивные изотопы бария (</w:t>
      </w:r>
      <w:r w:rsidRPr="00F8791E">
        <w:rPr>
          <w:i/>
          <w:iCs/>
          <w:color w:val="000000"/>
          <w:sz w:val="28"/>
          <w:szCs w:val="28"/>
        </w:rPr>
        <w:t>Z</w:t>
      </w:r>
      <w:r w:rsidRPr="00F8791E">
        <w:rPr>
          <w:color w:val="000000"/>
          <w:sz w:val="28"/>
          <w:szCs w:val="28"/>
        </w:rPr>
        <w:t> = 56), криптона (</w:t>
      </w:r>
      <w:r w:rsidRPr="00F8791E">
        <w:rPr>
          <w:i/>
          <w:iCs/>
          <w:color w:val="000000"/>
          <w:sz w:val="28"/>
          <w:szCs w:val="28"/>
        </w:rPr>
        <w:t>Z</w:t>
      </w:r>
      <w:r w:rsidRPr="00F8791E">
        <w:rPr>
          <w:color w:val="000000"/>
          <w:sz w:val="28"/>
          <w:szCs w:val="28"/>
        </w:rPr>
        <w:t xml:space="preserve"> = 36) и др. Уран встречается в природе в виде двух изотопов: уран-238 (99,3 %) и уран-235 (0,7 %). При бомбардировке нейтронами ядра обоих изотопов могут расщепляться на два осколка. При этом реакция деления урана-235 наиболее интенсивно идет на медленных </w:t>
      </w:r>
      <w:r w:rsidRPr="00F8791E">
        <w:rPr>
          <w:color w:val="000000"/>
          <w:sz w:val="28"/>
          <w:szCs w:val="28"/>
        </w:rPr>
        <w:lastRenderedPageBreak/>
        <w:t>(тепловых) нейтронах, в то время как ядра урана-238 вступают в реакцию деления только с быстрыми нейтронами с энергией порядка 1 МэВ. Основной интерес для ядерной энергетики представляет реакция деления ядра урана-235. В настоящее время известны около 100 различных изотопов с массовыми числами примерно от 90 до 145, возникающих при делении этого ядра. Две типичные реакции деления этого ядра имеют вид:</w:t>
      </w:r>
    </w:p>
    <w:p w:rsidR="00F8791E" w:rsidRDefault="00F8791E" w:rsidP="00F879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47856" cy="923925"/>
            <wp:effectExtent l="19050" t="0" r="0" b="0"/>
            <wp:docPr id="1" name="Рисунок 1" descr="https://fsd.multiurok.ru/html/2018/06/12/s_5b1f87693bc53/91618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12/s_5b1f87693bc53/916181_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5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47975" cy="923011"/>
            <wp:effectExtent l="19050" t="0" r="9525" b="0"/>
            <wp:docPr id="2" name="Рисунок 2" descr="https://fsd.multiurok.ru/html/2018/06/12/s_5b1f87693bc53/91618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12/s_5b1f87693bc53/916181_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2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  <w:shd w:val="clear" w:color="auto" w:fill="FFFFFF"/>
        </w:rPr>
        <w:t>Условия развития цепной реакции.</w:t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</w:rPr>
        <w:t>Для осуществления цепной реакции необходимо, чтобы так называемый </w:t>
      </w:r>
      <w:r w:rsidRPr="00F8791E">
        <w:rPr>
          <w:b/>
          <w:bCs/>
          <w:i/>
          <w:iCs/>
          <w:color w:val="000000"/>
          <w:sz w:val="28"/>
          <w:szCs w:val="28"/>
        </w:rPr>
        <w:t>коэффициент размножения нейтронов</w:t>
      </w:r>
      <w:r w:rsidRPr="00F8791E">
        <w:rPr>
          <w:color w:val="000000"/>
          <w:sz w:val="28"/>
          <w:szCs w:val="28"/>
        </w:rPr>
        <w:t> был больше единицы. Другими словами, в каждом последующем поколении нейтронов должно быть больше, чем в предыдущем. Коэффициент размножения определяется не только числом нейтронов, образующихся в каждом элементарном акте, но и условиями, в которых протекает реакция – часть нейтронов может поглощаться другими ядрами или выходить из зоны реакции. Нейтроны, освободившиеся при делении ядер урана-235, способны вызвать деление лишь ядер этого же урана, на долю которого в природном уране приходится всего лишь 0,7 %. Такая концентрация оказывается недостаточной для начала цепной реакции. Изотоп урана-238 также может поглощать нейтроны, но при этом не возникает цепной реакции.</w:t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</w:rPr>
        <w:t>Цепная реакция в уране с повышенным содержанием урана-235 может развиваться только тогда, когда масса урана превосходит так называемую </w:t>
      </w:r>
      <w:r w:rsidRPr="00F8791E">
        <w:rPr>
          <w:b/>
          <w:bCs/>
          <w:i/>
          <w:iCs/>
          <w:color w:val="000000"/>
          <w:sz w:val="28"/>
          <w:szCs w:val="28"/>
        </w:rPr>
        <w:t>критическую массу</w:t>
      </w:r>
      <w:r w:rsidRPr="00F8791E">
        <w:rPr>
          <w:color w:val="000000"/>
          <w:sz w:val="28"/>
          <w:szCs w:val="28"/>
        </w:rPr>
        <w:t>. В небольших кусках урана большинство нейтронов, не попав ни в одно ядро, вылетают наружу. Для чистого урана-235 критическая масса составляет около 50 кг. Критическую массу урана можно во много раз уменьшить, если использовать так называемые </w:t>
      </w:r>
      <w:r w:rsidRPr="00F8791E">
        <w:rPr>
          <w:b/>
          <w:bCs/>
          <w:i/>
          <w:iCs/>
          <w:color w:val="000000"/>
          <w:sz w:val="28"/>
          <w:szCs w:val="28"/>
        </w:rPr>
        <w:t>замедлители</w:t>
      </w:r>
      <w:r w:rsidRPr="00F8791E">
        <w:rPr>
          <w:color w:val="000000"/>
          <w:sz w:val="28"/>
          <w:szCs w:val="28"/>
        </w:rPr>
        <w:t> нейтронов. Дело в том, что нейтроны, рождающиеся при распаде ядер урана, имеют слишком большие скорости, а вероятность захвата медленных нейтронов ядрами урана-235 в сотни раз больше, чем быстрых. Наилучшим замедлителем нейтронов является </w:t>
      </w:r>
      <w:r w:rsidRPr="00F8791E">
        <w:rPr>
          <w:b/>
          <w:bCs/>
          <w:i/>
          <w:iCs/>
          <w:color w:val="000000"/>
          <w:sz w:val="28"/>
          <w:szCs w:val="28"/>
        </w:rPr>
        <w:t>тяжелая вода</w:t>
      </w:r>
      <w:r w:rsidRPr="00F8791E">
        <w:rPr>
          <w:color w:val="000000"/>
          <w:sz w:val="28"/>
          <w:szCs w:val="28"/>
        </w:rPr>
        <w:t> D</w:t>
      </w:r>
      <w:r w:rsidRPr="00F8791E">
        <w:rPr>
          <w:color w:val="000000"/>
          <w:sz w:val="28"/>
          <w:szCs w:val="28"/>
          <w:vertAlign w:val="subscript"/>
        </w:rPr>
        <w:t>2</w:t>
      </w:r>
      <w:r w:rsidRPr="00F8791E">
        <w:rPr>
          <w:color w:val="000000"/>
          <w:sz w:val="28"/>
          <w:szCs w:val="28"/>
        </w:rPr>
        <w:t>O. Обычная вода при взаимодействии с нейтронами сама превращается в тяжелую воду.</w:t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</w:rPr>
        <w:t>Хорошим замедлителем является также графит, ядра которого не поглощают нейтронов. При упругом взаимодействии с ядрами дейтерия или углерода нейтроны замедляются до тепловых скоростей.</w:t>
      </w:r>
    </w:p>
    <w:p w:rsidR="00F8791E" w:rsidRPr="00F8791E" w:rsidRDefault="00F8791E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91E">
        <w:rPr>
          <w:color w:val="000000"/>
          <w:sz w:val="28"/>
          <w:szCs w:val="28"/>
        </w:rPr>
        <w:t>Применение замедлителей нейтронов и специальной оболочки из бериллия, которая отражает нейтроны, позволяет снизить критическую массу до 250 г.</w:t>
      </w:r>
    </w:p>
    <w:p w:rsidR="00347D75" w:rsidRPr="00347D75" w:rsidRDefault="00347D75" w:rsidP="00F8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7D75" w:rsidRPr="00347D75" w:rsidRDefault="00347D75" w:rsidP="00F879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C7A92" w:rsidRPr="009B677F" w:rsidRDefault="00B87E22" w:rsidP="009B677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lastRenderedPageBreak/>
        <w:t xml:space="preserve">4.  </w:t>
      </w:r>
      <w:r w:rsidR="006344D7" w:rsidRPr="006344D7">
        <w:rPr>
          <w:b/>
          <w:bCs/>
          <w:color w:val="1D1D1B"/>
          <w:sz w:val="28"/>
          <w:szCs w:val="28"/>
        </w:rPr>
        <w:t>Энергетический выход ядерной реакции</w:t>
      </w:r>
      <w:r w:rsidR="003C7A92">
        <w:rPr>
          <w:color w:val="1D1D1B"/>
          <w:sz w:val="28"/>
          <w:szCs w:val="28"/>
        </w:rPr>
        <w:t xml:space="preserve">– </w:t>
      </w:r>
      <w:proofErr w:type="gramStart"/>
      <w:r w:rsidR="006344D7" w:rsidRPr="006344D7">
        <w:rPr>
          <w:color w:val="1D1D1B"/>
          <w:sz w:val="28"/>
          <w:szCs w:val="28"/>
        </w:rPr>
        <w:t>ра</w:t>
      </w:r>
      <w:proofErr w:type="gramEnd"/>
      <w:r w:rsidR="006344D7" w:rsidRPr="006344D7">
        <w:rPr>
          <w:color w:val="1D1D1B"/>
          <w:sz w:val="28"/>
          <w:szCs w:val="28"/>
        </w:rPr>
        <w:t>зность энергий покоя ядер и частиц до реакции и после реакции, а также разность кинетических энергий частиц, участвующих в реакции</w:t>
      </w:r>
      <w:r w:rsidR="006344D7" w:rsidRPr="009B677F">
        <w:rPr>
          <w:color w:val="1D1D1B"/>
          <w:sz w:val="28"/>
          <w:szCs w:val="28"/>
        </w:rPr>
        <w:t>.</w:t>
      </w:r>
      <w:r w:rsidR="003C7A92" w:rsidRPr="009B677F">
        <w:rPr>
          <w:rFonts w:ascii="OpenSans" w:hAnsi="OpenSans"/>
          <w:color w:val="000000"/>
          <w:sz w:val="28"/>
          <w:szCs w:val="28"/>
        </w:rPr>
        <w:t xml:space="preserve"> </w:t>
      </w:r>
      <w:r w:rsidR="009B677F" w:rsidRPr="009B677F">
        <w:rPr>
          <w:rFonts w:ascii="OpenSans" w:hAnsi="OpenSans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∆Е=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–Е</m:t>
        </m:r>
      </m:oMath>
      <w:r w:rsidR="009B677F">
        <w:rPr>
          <w:rFonts w:ascii="OpenSans" w:hAnsi="OpenSans"/>
          <w:color w:val="000000"/>
          <w:sz w:val="28"/>
          <w:szCs w:val="28"/>
        </w:rPr>
        <w:t xml:space="preserve">, </w:t>
      </w:r>
      <w:r w:rsidR="003C7A92" w:rsidRPr="003C7A92">
        <w:rPr>
          <w:color w:val="000000"/>
          <w:sz w:val="28"/>
          <w:szCs w:val="28"/>
        </w:rPr>
        <w:t>где</w:t>
      </w:r>
      <w:proofErr w:type="gramStart"/>
      <w:r w:rsidR="003C7A92" w:rsidRPr="003C7A92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∆Е</m:t>
        </m:r>
        <w:proofErr w:type="gramEnd"/>
      </m:oMath>
      <w:r w:rsidR="009B677F">
        <w:rPr>
          <w:color w:val="000000"/>
          <w:sz w:val="28"/>
          <w:szCs w:val="28"/>
        </w:rPr>
        <w:t xml:space="preserve"> – </w:t>
      </w:r>
      <w:r w:rsidR="009B677F" w:rsidRPr="006344D7">
        <w:rPr>
          <w:color w:val="1D1D1B"/>
          <w:sz w:val="28"/>
          <w:szCs w:val="28"/>
        </w:rPr>
        <w:t>разность энергий покоя ядер и частиц</w:t>
      </w:r>
      <w:r w:rsidR="009B677F">
        <w:rPr>
          <w:color w:val="1D1D1B"/>
          <w:sz w:val="28"/>
          <w:szCs w:val="28"/>
        </w:rPr>
        <w:t>.</w:t>
      </w:r>
    </w:p>
    <w:p w:rsidR="006344D7" w:rsidRPr="006344D7" w:rsidRDefault="006344D7" w:rsidP="003C7A92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000000" w:rsidRPr="003C7A92" w:rsidRDefault="00B87E22" w:rsidP="003C7A92">
      <w:pPr>
        <w:spacing w:after="0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 xml:space="preserve">5.  </w:t>
      </w:r>
      <w:r w:rsidR="00F8791E" w:rsidRPr="003C7A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Ядерный реакто</w:t>
      </w:r>
      <w:proofErr w:type="gramStart"/>
      <w:r w:rsidR="00F8791E" w:rsidRPr="003C7A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р</w:t>
      </w:r>
      <w:r w:rsidR="00F8791E" w:rsidRPr="003C7A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</w:t>
      </w:r>
      <w:proofErr w:type="gramEnd"/>
      <w:r w:rsidR="00F8791E" w:rsidRPr="003C7A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устройство, в котором осуществляется управляемая реакция деления ядер.</w:t>
      </w:r>
    </w:p>
    <w:p w:rsidR="003C7A92" w:rsidRDefault="003C7A92" w:rsidP="003C7A92">
      <w:pPr>
        <w:spacing w:after="0"/>
      </w:pPr>
      <w:r>
        <w:rPr>
          <w:noProof/>
        </w:rPr>
        <w:drawing>
          <wp:inline distT="0" distB="0" distL="0" distR="0">
            <wp:extent cx="5972175" cy="7191375"/>
            <wp:effectExtent l="19050" t="0" r="9525" b="0"/>
            <wp:docPr id="15" name="Рисунок 15" descr="Ядерный ре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дерный реакт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26" cy="719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22" w:rsidRDefault="00B87E22" w:rsidP="009B677F">
      <w:pPr>
        <w:tabs>
          <w:tab w:val="left" w:pos="1830"/>
        </w:tabs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</w:p>
    <w:p w:rsidR="009B677F" w:rsidRDefault="009B677F" w:rsidP="009B677F">
      <w:pPr>
        <w:tabs>
          <w:tab w:val="left" w:pos="1830"/>
        </w:tabs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  <w:r w:rsidRPr="009B677F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lastRenderedPageBreak/>
        <w:t>Разбор тренировочных заданий</w:t>
      </w:r>
    </w:p>
    <w:p w:rsidR="009B677F" w:rsidRPr="009B677F" w:rsidRDefault="009B677F" w:rsidP="009B677F">
      <w:pPr>
        <w:pStyle w:val="a5"/>
        <w:numPr>
          <w:ilvl w:val="0"/>
          <w:numId w:val="3"/>
        </w:num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7F">
        <w:rPr>
          <w:rFonts w:ascii="Times New Roman" w:hAnsi="Times New Roman" w:cs="Times New Roman"/>
          <w:sz w:val="28"/>
          <w:szCs w:val="28"/>
        </w:rPr>
        <w:t xml:space="preserve">Назовите состав ядер натрия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Na</m:t>
            </m:r>
          </m:e>
        </m:sPre>
      </m:oMath>
      <w:r w:rsidRPr="009B677F">
        <w:rPr>
          <w:rFonts w:ascii="Times New Roman" w:hAnsi="Times New Roman" w:cs="Times New Roman"/>
          <w:sz w:val="28"/>
          <w:szCs w:val="28"/>
        </w:rPr>
        <w:t xml:space="preserve">.   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Атомное ядро состоит из протонов и нейтронов. </w:t>
      </w:r>
      <w:r w:rsidRPr="009B677F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А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> называют массовым числом.</w:t>
      </w:r>
      <w:r w:rsidRPr="009B677F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B677F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Z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 –число протонов в ядре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9B677F" w:rsidRDefault="009B677F" w:rsidP="009B677F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77F">
        <w:rPr>
          <w:rFonts w:ascii="Times New Roman" w:hAnsi="Times New Roman" w:cs="Times New Roman"/>
          <w:sz w:val="28"/>
          <w:szCs w:val="28"/>
        </w:rPr>
        <w:t>-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число</w:t>
      </w:r>
      <w:proofErr w:type="gramStart"/>
      <w:r w:rsidRPr="009B677F">
        <w:rPr>
          <w:rFonts w:ascii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hAnsi="Times New Roman" w:cs="Times New Roman"/>
          <w:color w:val="333333"/>
          <w:sz w:val="28"/>
          <w:szCs w:val="28"/>
        </w:rPr>
        <w:t>нейтронов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А=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>+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N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= 23,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 xml:space="preserve">=11,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формуле определяем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N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>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9B677F">
        <w:rPr>
          <w:rFonts w:ascii="Times New Roman" w:hAnsi="Times New Roman" w:cs="Times New Roman"/>
          <w:color w:val="333333"/>
          <w:sz w:val="28"/>
          <w:szCs w:val="28"/>
        </w:rPr>
        <w:t>= 23–11=22</w:t>
      </w:r>
      <w:r w:rsidR="001C15A3" w:rsidRPr="001C15A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C15A3">
        <w:rPr>
          <w:rFonts w:ascii="Times New Roman" w:hAnsi="Times New Roman" w:cs="Times New Roman"/>
          <w:color w:val="333333"/>
          <w:sz w:val="28"/>
          <w:szCs w:val="28"/>
        </w:rPr>
        <w:t xml:space="preserve">Ядро натрия состоит </w:t>
      </w:r>
      <w:proofErr w:type="gramStart"/>
      <w:r w:rsidR="001C15A3"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 w:rsidR="001C15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C15A3">
        <w:rPr>
          <w:rFonts w:ascii="Times New Roman" w:hAnsi="Times New Roman" w:cs="Times New Roman"/>
          <w:color w:val="333333"/>
          <w:sz w:val="28"/>
          <w:szCs w:val="28"/>
        </w:rPr>
        <w:t>число</w:t>
      </w:r>
      <w:proofErr w:type="gramEnd"/>
      <w:r w:rsidR="001C15A3">
        <w:rPr>
          <w:rFonts w:ascii="Times New Roman" w:hAnsi="Times New Roman" w:cs="Times New Roman"/>
          <w:color w:val="333333"/>
          <w:sz w:val="28"/>
          <w:szCs w:val="28"/>
        </w:rPr>
        <w:t xml:space="preserve"> протонов </w:t>
      </w:r>
      <w:r w:rsidR="001C15A3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="001C15A3" w:rsidRPr="009B677F">
        <w:rPr>
          <w:rFonts w:ascii="Times New Roman" w:hAnsi="Times New Roman" w:cs="Times New Roman"/>
          <w:color w:val="333333"/>
          <w:sz w:val="28"/>
          <w:szCs w:val="28"/>
        </w:rPr>
        <w:t>=11,</w:t>
      </w:r>
      <w:r w:rsidR="001C15A3">
        <w:rPr>
          <w:rFonts w:ascii="Times New Roman" w:hAnsi="Times New Roman" w:cs="Times New Roman"/>
          <w:color w:val="333333"/>
          <w:sz w:val="28"/>
          <w:szCs w:val="28"/>
        </w:rPr>
        <w:t xml:space="preserve"> число нейтронов </w:t>
      </w:r>
      <w:r w:rsidR="001C15A3">
        <w:rPr>
          <w:rFonts w:ascii="Times New Roman" w:hAnsi="Times New Roman" w:cs="Times New Roman"/>
          <w:color w:val="333333"/>
          <w:sz w:val="28"/>
          <w:szCs w:val="28"/>
          <w:lang w:val="en-US"/>
        </w:rPr>
        <w:t>N</w:t>
      </w:r>
      <w:r w:rsidR="001C15A3" w:rsidRPr="009B677F">
        <w:rPr>
          <w:rFonts w:ascii="Times New Roman" w:hAnsi="Times New Roman" w:cs="Times New Roman"/>
          <w:color w:val="333333"/>
          <w:sz w:val="28"/>
          <w:szCs w:val="28"/>
        </w:rPr>
        <w:t>=</w:t>
      </w:r>
      <w:r w:rsidR="001C15A3">
        <w:rPr>
          <w:rFonts w:ascii="Times New Roman" w:hAnsi="Times New Roman" w:cs="Times New Roman"/>
          <w:color w:val="333333"/>
          <w:sz w:val="28"/>
          <w:szCs w:val="28"/>
        </w:rPr>
        <w:t xml:space="preserve"> 22.</w:t>
      </w:r>
    </w:p>
    <w:p w:rsidR="001C15A3" w:rsidRDefault="001C15A3" w:rsidP="001C15A3">
      <w:pPr>
        <w:pStyle w:val="a5"/>
        <w:numPr>
          <w:ilvl w:val="0"/>
          <w:numId w:val="3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недостающие обозначения в следующих ядерных реакциях:</w:t>
      </w:r>
    </w:p>
    <w:p w:rsidR="001C15A3" w:rsidRDefault="001C15A3" w:rsidP="001C15A3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1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4</m:t>
            </m:r>
          </m:sub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9</m:t>
            </m:r>
          </m:sup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Ве+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Н →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В+ ?</m:t>
                    </m:r>
                  </m:e>
                </m:sPre>
              </m:e>
            </m:sPre>
          </m:e>
        </m:sPre>
      </m:oMath>
      <w:r w:rsidRPr="001C1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1C1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Подсчитываем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левой части сумму верхних чисел 9+</w:t>
      </w:r>
      <w:r w:rsid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=11; сумму нижних чисел 4+1=5. Для недостающего элемента вычитаем из полученной суммы значения в правой части. 11–10=1, </w:t>
      </w:r>
    </w:p>
    <w:p w:rsidR="001C15A3" w:rsidRDefault="001C15A3" w:rsidP="001C15A3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5–5=0. Таким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недостающем элементе</w:t>
      </w:r>
      <w:r w:rsidR="00B87E22" w:rsidRP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А=1, </w:t>
      </w:r>
      <w:r w:rsidR="00B87E22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="00B87E22" w:rsidRPr="009B677F">
        <w:rPr>
          <w:rFonts w:ascii="Times New Roman" w:hAnsi="Times New Roman" w:cs="Times New Roman"/>
          <w:color w:val="333333"/>
          <w:sz w:val="28"/>
          <w:szCs w:val="28"/>
        </w:rPr>
        <w:t>=</w:t>
      </w:r>
      <w:r w:rsidR="00B87E22">
        <w:rPr>
          <w:rFonts w:ascii="Times New Roman" w:hAnsi="Times New Roman" w:cs="Times New Roman"/>
          <w:color w:val="333333"/>
          <w:sz w:val="28"/>
          <w:szCs w:val="28"/>
        </w:rPr>
        <w:t>0</w:t>
      </w:r>
    </w:p>
    <w:p w:rsidR="00B87E22" w:rsidRPr="00B87E22" w:rsidRDefault="00B87E22" w:rsidP="001C15A3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4</m:t>
            </m:r>
          </m:sub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9</m:t>
            </m:r>
          </m:sup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m:t>Ве+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vertAlign w:val="superscript"/>
                  </w:rPr>
                  <m:t>Н →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 xml:space="preserve">В+ 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vertAlign w:val="superscript"/>
                            <w:lang w:val="en-US"/>
                          </w:rPr>
                          <m:t>n</m:t>
                        </m:r>
                      </m:e>
                    </m:sPre>
                  </m:e>
                </m:sPre>
              </m:e>
            </m:sPre>
          </m:e>
        </m:sPre>
      </m:oMath>
      <w:r w:rsidRPr="001C1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B8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нейтрон</w:t>
      </w:r>
    </w:p>
    <w:p w:rsidR="003C7A92" w:rsidRDefault="009B677F" w:rsidP="001C15A3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77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317011" w:rsidRPr="00317011" w:rsidRDefault="00B87E22" w:rsidP="00B87E22">
      <w:pPr>
        <w:pStyle w:val="a5"/>
        <w:numPr>
          <w:ilvl w:val="0"/>
          <w:numId w:val="4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77F">
        <w:rPr>
          <w:rFonts w:ascii="Times New Roman" w:hAnsi="Times New Roman" w:cs="Times New Roman"/>
          <w:sz w:val="28"/>
          <w:szCs w:val="28"/>
        </w:rPr>
        <w:t>Назовите состав ядер</w:t>
      </w:r>
      <w:r w:rsidR="003170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7E22" w:rsidRPr="00613F60" w:rsidRDefault="00B87E22" w:rsidP="00317011">
      <w:pPr>
        <w:pStyle w:val="a5"/>
        <w:tabs>
          <w:tab w:val="left" w:pos="183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9B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фтора</w:t>
      </w:r>
      <w:r w:rsidRPr="009B677F">
        <w:rPr>
          <w:rFonts w:ascii="Times New Roman" w:hAnsi="Times New Roman" w:cs="Times New Roman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sPre>
      </m:oMath>
      <w:r w:rsidR="00317011">
        <w:rPr>
          <w:rFonts w:ascii="Times New Roman" w:hAnsi="Times New Roman" w:cs="Times New Roman"/>
          <w:sz w:val="28"/>
          <w:szCs w:val="28"/>
        </w:rPr>
        <w:t xml:space="preserve">, </w:t>
      </w:r>
      <w:r w:rsidR="00317011" w:rsidRPr="00317011">
        <w:rPr>
          <w:rFonts w:ascii="Times New Roman" w:hAnsi="Times New Roman" w:cs="Times New Roman"/>
          <w:sz w:val="28"/>
          <w:szCs w:val="28"/>
        </w:rPr>
        <w:t xml:space="preserve">  </w:t>
      </w:r>
      <w:r w:rsidR="00613F60">
        <w:rPr>
          <w:rFonts w:ascii="Times New Roman" w:hAnsi="Times New Roman" w:cs="Times New Roman"/>
          <w:sz w:val="28"/>
          <w:szCs w:val="28"/>
        </w:rPr>
        <w:t xml:space="preserve">серебра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13F60">
        <w:rPr>
          <w:rFonts w:ascii="Times New Roman" w:hAnsi="Times New Roman" w:cs="Times New Roman"/>
          <w:sz w:val="28"/>
          <w:szCs w:val="28"/>
        </w:rPr>
        <w:t xml:space="preserve"> </w:t>
      </w:r>
      <w:r w:rsidR="00317011" w:rsidRPr="00317011">
        <w:rPr>
          <w:rFonts w:ascii="Times New Roman" w:hAnsi="Times New Roman" w:cs="Times New Roman"/>
          <w:sz w:val="28"/>
          <w:szCs w:val="28"/>
        </w:rPr>
        <w:t xml:space="preserve">   </w:t>
      </w:r>
      <w:r w:rsidR="00613F60">
        <w:rPr>
          <w:rFonts w:ascii="Times New Roman" w:hAnsi="Times New Roman" w:cs="Times New Roman"/>
          <w:sz w:val="28"/>
          <w:szCs w:val="28"/>
        </w:rPr>
        <w:t xml:space="preserve">кюрия </w:t>
      </w:r>
      <w:r w:rsidRPr="009B677F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247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Cm,</m:t>
            </m:r>
          </m:e>
        </m:sPre>
      </m:oMath>
      <w:r w:rsidRPr="009B677F">
        <w:rPr>
          <w:rFonts w:ascii="Times New Roman" w:hAnsi="Times New Roman" w:cs="Times New Roman"/>
          <w:sz w:val="28"/>
          <w:szCs w:val="28"/>
        </w:rPr>
        <w:t xml:space="preserve">  </w:t>
      </w:r>
      <w:r w:rsidR="00317011" w:rsidRPr="00317011">
        <w:rPr>
          <w:rFonts w:ascii="Times New Roman" w:hAnsi="Times New Roman" w:cs="Times New Roman"/>
          <w:sz w:val="28"/>
          <w:szCs w:val="28"/>
        </w:rPr>
        <w:t xml:space="preserve">  </w:t>
      </w:r>
      <w:r w:rsidR="00613F60">
        <w:rPr>
          <w:rFonts w:ascii="Times New Roman" w:hAnsi="Times New Roman" w:cs="Times New Roman"/>
          <w:sz w:val="28"/>
          <w:szCs w:val="28"/>
        </w:rPr>
        <w:t xml:space="preserve">менделевия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101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257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Md,</m:t>
            </m:r>
          </m:e>
        </m:sPre>
      </m:oMath>
      <w:r w:rsidR="00613F60" w:rsidRPr="00613F60">
        <w:rPr>
          <w:rFonts w:ascii="Times New Roman" w:hAnsi="Times New Roman" w:cs="Times New Roman"/>
          <w:sz w:val="28"/>
          <w:szCs w:val="28"/>
        </w:rPr>
        <w:t xml:space="preserve">  </w:t>
      </w:r>
      <w:r w:rsidR="00613F60">
        <w:rPr>
          <w:rFonts w:ascii="Times New Roman" w:hAnsi="Times New Roman" w:cs="Times New Roman"/>
          <w:sz w:val="28"/>
          <w:szCs w:val="28"/>
        </w:rPr>
        <w:t xml:space="preserve">неона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sPre>
      </m:oMath>
      <w:r w:rsidR="00317011">
        <w:rPr>
          <w:rFonts w:ascii="Times New Roman" w:hAnsi="Times New Roman" w:cs="Times New Roman"/>
          <w:sz w:val="28"/>
          <w:szCs w:val="28"/>
        </w:rPr>
        <w:t xml:space="preserve">  </w:t>
      </w:r>
      <w:r w:rsidR="00317011" w:rsidRPr="00317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0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17011">
        <w:rPr>
          <w:rFonts w:ascii="Times New Roman" w:hAnsi="Times New Roman" w:cs="Times New Roman"/>
          <w:sz w:val="28"/>
          <w:szCs w:val="28"/>
        </w:rPr>
        <w:t xml:space="preserve">винца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Pb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="00317011">
        <w:rPr>
          <w:rFonts w:ascii="Times New Roman" w:hAnsi="Times New Roman" w:cs="Times New Roman"/>
          <w:sz w:val="28"/>
          <w:szCs w:val="28"/>
        </w:rPr>
        <w:t xml:space="preserve">радия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Ra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317011" w:rsidRPr="00317011">
        <w:rPr>
          <w:rFonts w:ascii="Times New Roman" w:hAnsi="Times New Roman" w:cs="Times New Roman"/>
          <w:sz w:val="28"/>
          <w:szCs w:val="28"/>
        </w:rPr>
        <w:t xml:space="preserve">     </w:t>
      </w:r>
      <w:r w:rsidR="00317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011">
        <w:rPr>
          <w:rFonts w:ascii="Times New Roman" w:hAnsi="Times New Roman" w:cs="Times New Roman"/>
          <w:sz w:val="28"/>
          <w:szCs w:val="28"/>
        </w:rPr>
        <w:t xml:space="preserve">урана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sPre>
      </m:oMath>
    </w:p>
    <w:p w:rsidR="00613F60" w:rsidRDefault="00613F60" w:rsidP="00613F60">
      <w:pPr>
        <w:pStyle w:val="a5"/>
        <w:numPr>
          <w:ilvl w:val="0"/>
          <w:numId w:val="4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недостающие обозначения в следующих ядерных реакциях:</w:t>
      </w:r>
    </w:p>
    <w:p w:rsidR="00613F60" w:rsidRPr="00317011" w:rsidRDefault="00613F60" w:rsidP="00613F60">
      <w:pPr>
        <w:pStyle w:val="a5"/>
        <w:numPr>
          <w:ilvl w:val="0"/>
          <w:numId w:val="5"/>
        </w:numPr>
        <w:tabs>
          <w:tab w:val="left" w:pos="1830"/>
        </w:tabs>
        <w:jc w:val="both"/>
        <w:rPr>
          <w:rFonts w:ascii="Times New Roman" w:hAnsi="Times New Roman" w:cs="Times New Roman"/>
          <w:sz w:val="32"/>
          <w:szCs w:val="32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13</m:t>
            </m:r>
          </m:sub>
          <m:sup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Al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1</m:t>
                </m:r>
              </m:sup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n →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He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+ ?</m:t>
                    </m:r>
                  </m:e>
                </m:sPre>
              </m:e>
            </m:sPre>
          </m:e>
        </m:sPre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vertAlign w:val="superscript"/>
          </w:rPr>
          <m:t>;</m:t>
        </m:r>
      </m:oMath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    </w:t>
      </w:r>
      <w:r w:rsidR="00317011"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     </w:t>
      </w:r>
      <w:r w:rsidR="00B46D51"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 </w:t>
      </w:r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2) </w:t>
      </w: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25</m:t>
            </m:r>
          </m:sub>
          <m:sup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55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Mn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+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? →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26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55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Fe</m:t>
                </m:r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m:t>;</m:t>
                    </m:r>
                  </m:e>
                </m:sPre>
              </m:e>
            </m:sPre>
          </m:e>
        </m:sPre>
      </m:oMath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 </w:t>
      </w:r>
    </w:p>
    <w:p w:rsidR="00317011" w:rsidRPr="00317011" w:rsidRDefault="00B46D51" w:rsidP="00317011">
      <w:pPr>
        <w:pStyle w:val="a5"/>
        <w:numPr>
          <w:ilvl w:val="0"/>
          <w:numId w:val="6"/>
        </w:numPr>
        <w:tabs>
          <w:tab w:val="left" w:pos="1830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  </w:t>
      </w: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H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+? →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11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22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Na</m:t>
                </m:r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  <m:t>He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vertAlign w:val="superscript"/>
                        <w:lang w:val="en-US"/>
                      </w:rPr>
                      <m:t>;</m:t>
                    </m:r>
                  </m:e>
                </m:sPre>
              </m:e>
            </m:sPre>
          </m:e>
        </m:sPre>
      </m:oMath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  <w:lang w:val="en-US"/>
        </w:rPr>
        <w:t xml:space="preserve"> </w:t>
      </w:r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</w:t>
      </w:r>
      <w:r w:rsidR="00317011"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</w:t>
      </w:r>
      <w:r w:rsidRPr="003170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4) </w:t>
      </w:r>
      <m:oMath>
        <m:sPre>
          <m:sPre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13</m:t>
            </m:r>
          </m:sub>
          <m:sup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Al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>+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m:t>γ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m:t xml:space="preserve"> →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vertAlign w:val="superscript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12</m:t>
                </m:r>
              </m:sub>
              <m:sup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26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vertAlign w:val="superscript"/>
                    <w:lang w:val="en-US"/>
                  </w:rPr>
                  <m:t>Mg</m:t>
                </m:r>
              </m:e>
            </m:sPre>
          </m:e>
        </m:sPre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vertAlign w:val="superscript"/>
            <w:lang w:val="en-US"/>
          </w:rPr>
          <m:t>+?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vertAlign w:val="superscript"/>
            <w:lang w:val="en-US"/>
          </w:rPr>
          <m:t>;</m:t>
        </m:r>
      </m:oMath>
    </w:p>
    <w:p w:rsidR="00895E8B" w:rsidRPr="00317011" w:rsidRDefault="00895E8B" w:rsidP="00317011">
      <w:pPr>
        <w:tabs>
          <w:tab w:val="left" w:pos="183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31701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5) </w:t>
      </w:r>
      <w:r w:rsidRPr="00317011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val="en-US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32"/>
                <w:vertAlign w:val="superscript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vertAlign w:val="superscript"/>
                <w:lang w:val="en-US"/>
              </w:rPr>
              <m:t>7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vertAlign w:val="superscript"/>
                <w:lang w:val="en-US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vertAlign w:val="superscript"/>
                <w:lang w:val="en-US"/>
              </w:rPr>
              <m:t>N</m:t>
            </m:r>
          </m:e>
        </m:sPre>
      </m:oMath>
      <w:r w:rsidRPr="0031701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gramStart"/>
      <w:r w:rsidRPr="0031701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+ ?</w:t>
      </w:r>
      <w:proofErr w:type="gramEnd"/>
      <w:r w:rsidRPr="0031701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→ 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32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/>
              </w:rPr>
              <m:t>6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/>
              </w:rPr>
              <m:t>14</m:t>
            </m:r>
          </m:sup>
          <m:e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/>
              </w:rPr>
              <m:t xml:space="preserve">C+ 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32"/>
                    <w:szCs w:val="32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/>
                  </w:rPr>
                  <m:t>p</m:t>
                </m:r>
              </m:e>
            </m:sPre>
          </m:e>
        </m:sPre>
      </m:oMath>
      <w:r w:rsidR="00317011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        </w:t>
      </w:r>
      <w:r w:rsidR="00317011" w:rsidRPr="0031701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6)</w:t>
      </w:r>
      <w:r w:rsidR="00317011" w:rsidRPr="00317011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317011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val="en-US"/>
              </w:rPr>
            </m:ctrlPr>
          </m:sPrePr>
          <m:sub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4</m:t>
            </m:r>
          </m:sub>
          <m:sup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9</m:t>
            </m:r>
          </m:sup>
          <m:e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Be+</m:t>
            </m:r>
            <m:sPre>
              <m:sPrePr>
                <m:ctrlPr>
                  <w:rPr>
                    <w:rFonts w:ascii="Cambria Math" w:eastAsia="Times New Roman" w:hAnsi="Cambria Math" w:cs="Helvetica"/>
                    <w:i/>
                    <w:color w:val="333333"/>
                    <w:sz w:val="32"/>
                    <w:szCs w:val="32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Helvetica"/>
                    <w:color w:val="333333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Helvetica"/>
                    <w:color w:val="333333"/>
                    <w:sz w:val="32"/>
                    <w:szCs w:val="32"/>
                    <w:lang w:val="en-US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color w:val="333333"/>
                    <w:sz w:val="32"/>
                    <w:szCs w:val="32"/>
                    <w:lang w:val="en-US"/>
                  </w:rPr>
                  <m:t>H</m:t>
                </m:r>
              </m:e>
            </m:sPre>
          </m:e>
        </m:sPre>
        <m:r>
          <w:rPr>
            <w:rFonts w:ascii="Cambria Math" w:eastAsia="Times New Roman" w:hAnsi="Cambria Math" w:cs="Helvetica"/>
            <w:color w:val="333333"/>
            <w:sz w:val="32"/>
            <w:szCs w:val="32"/>
            <w:lang w:val="en-US"/>
          </w:rPr>
          <m:t xml:space="preserve"> →</m:t>
        </m:r>
        <m:sPre>
          <m:sPre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val="en-US"/>
              </w:rPr>
            </m:ctrlPr>
          </m:sPrePr>
          <m:sub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5</m:t>
            </m:r>
          </m:sub>
          <m:sup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10</m:t>
            </m:r>
          </m:sup>
          <m:e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val="en-US"/>
              </w:rPr>
              <m:t>B+?.</m:t>
            </m:r>
          </m:e>
        </m:sPre>
      </m:oMath>
    </w:p>
    <w:p w:rsidR="009B677F" w:rsidRPr="00317011" w:rsidRDefault="009B677F" w:rsidP="009B677F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7A92" w:rsidRPr="00317011" w:rsidRDefault="003C7A92">
      <w:pPr>
        <w:rPr>
          <w:lang w:val="en-US"/>
        </w:rPr>
      </w:pPr>
      <w:r w:rsidRPr="00317011">
        <w:rPr>
          <w:lang w:val="en-US"/>
        </w:rPr>
        <w:br w:type="page"/>
      </w:r>
    </w:p>
    <w:p w:rsidR="003C7A92" w:rsidRPr="00317011" w:rsidRDefault="003C7A92" w:rsidP="003C7A92">
      <w:pPr>
        <w:tabs>
          <w:tab w:val="left" w:pos="1830"/>
        </w:tabs>
        <w:rPr>
          <w:lang w:val="en-US"/>
        </w:rPr>
      </w:pPr>
    </w:p>
    <w:sectPr w:rsidR="003C7A92" w:rsidRPr="003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AC"/>
    <w:multiLevelType w:val="multilevel"/>
    <w:tmpl w:val="F94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60ED"/>
    <w:multiLevelType w:val="multilevel"/>
    <w:tmpl w:val="75C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C1D2C"/>
    <w:multiLevelType w:val="hybridMultilevel"/>
    <w:tmpl w:val="B0786938"/>
    <w:lvl w:ilvl="0" w:tplc="D17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35111"/>
    <w:multiLevelType w:val="hybridMultilevel"/>
    <w:tmpl w:val="F31CFEE0"/>
    <w:lvl w:ilvl="0" w:tplc="0FF2083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E5276"/>
    <w:multiLevelType w:val="hybridMultilevel"/>
    <w:tmpl w:val="190C3ECA"/>
    <w:lvl w:ilvl="0" w:tplc="BC361DF8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79A0"/>
    <w:multiLevelType w:val="multilevel"/>
    <w:tmpl w:val="7074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64528"/>
    <w:multiLevelType w:val="hybridMultilevel"/>
    <w:tmpl w:val="4754EFFC"/>
    <w:lvl w:ilvl="0" w:tplc="3418ED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D7"/>
    <w:rsid w:val="001C15A3"/>
    <w:rsid w:val="00317011"/>
    <w:rsid w:val="00347D75"/>
    <w:rsid w:val="003C7A92"/>
    <w:rsid w:val="00613F60"/>
    <w:rsid w:val="006344D7"/>
    <w:rsid w:val="00895E8B"/>
    <w:rsid w:val="009518E4"/>
    <w:rsid w:val="009B677F"/>
    <w:rsid w:val="00B46D51"/>
    <w:rsid w:val="00B87E22"/>
    <w:rsid w:val="00F8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344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44D7"/>
    <w:pPr>
      <w:ind w:left="720"/>
      <w:contextualSpacing/>
    </w:pPr>
  </w:style>
  <w:style w:type="character" w:styleId="a6">
    <w:name w:val="Strong"/>
    <w:basedOn w:val="a0"/>
    <w:uiPriority w:val="22"/>
    <w:qFormat/>
    <w:rsid w:val="006344D7"/>
    <w:rPr>
      <w:b/>
      <w:bCs/>
    </w:rPr>
  </w:style>
  <w:style w:type="character" w:styleId="a7">
    <w:name w:val="Emphasis"/>
    <w:basedOn w:val="a0"/>
    <w:uiPriority w:val="20"/>
    <w:qFormat/>
    <w:rsid w:val="006344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C7A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xander_rus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2020-06-04T12:44:00Z</dcterms:created>
  <dcterms:modified xsi:type="dcterms:W3CDTF">2020-06-04T17:49:00Z</dcterms:modified>
</cp:coreProperties>
</file>