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2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973525" w:rsidRPr="0078264E" w:rsidTr="00D0510B">
        <w:tc>
          <w:tcPr>
            <w:tcW w:w="2943" w:type="dxa"/>
          </w:tcPr>
          <w:p w:rsidR="00973525" w:rsidRPr="0078264E" w:rsidRDefault="00D0510B" w:rsidP="00A6130A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28 </w:t>
            </w:r>
            <w:r w:rsidR="00467C9E" w:rsidRPr="0078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апреля</w:t>
            </w:r>
            <w:r w:rsidRPr="0078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вторник</w:t>
            </w:r>
          </w:p>
        </w:tc>
        <w:tc>
          <w:tcPr>
            <w:tcW w:w="7371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3525" w:rsidRPr="0078264E" w:rsidTr="00D0510B">
        <w:tc>
          <w:tcPr>
            <w:tcW w:w="2943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</w:t>
            </w:r>
            <w:proofErr w:type="gramStart"/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7371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3525" w:rsidRPr="0078264E" w:rsidTr="00D0510B">
        <w:tc>
          <w:tcPr>
            <w:tcW w:w="2943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371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973525" w:rsidRPr="0078264E" w:rsidTr="00D0510B">
        <w:tc>
          <w:tcPr>
            <w:tcW w:w="2943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371" w:type="dxa"/>
          </w:tcPr>
          <w:p w:rsidR="00973525" w:rsidRPr="0078264E" w:rsidRDefault="00973525" w:rsidP="00467C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973525" w:rsidRPr="0078264E" w:rsidTr="00D0510B">
        <w:tc>
          <w:tcPr>
            <w:tcW w:w="2943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371" w:type="dxa"/>
          </w:tcPr>
          <w:p w:rsidR="00973525" w:rsidRPr="0078264E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D0510B" w:rsidRPr="0078264E" w:rsidTr="00D0510B">
        <w:tc>
          <w:tcPr>
            <w:tcW w:w="2943" w:type="dxa"/>
          </w:tcPr>
          <w:p w:rsidR="00D0510B" w:rsidRPr="0078264E" w:rsidRDefault="00D0510B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371" w:type="dxa"/>
          </w:tcPr>
          <w:p w:rsidR="00D0510B" w:rsidRPr="0078264E" w:rsidRDefault="00D0510B" w:rsidP="00D0510B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7A3649" w:rsidRPr="0078264E" w:rsidTr="00D0510B">
        <w:trPr>
          <w:trHeight w:val="1823"/>
        </w:trPr>
        <w:tc>
          <w:tcPr>
            <w:tcW w:w="2943" w:type="dxa"/>
          </w:tcPr>
          <w:p w:rsidR="007A3649" w:rsidRPr="0078264E" w:rsidRDefault="00D0510B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i/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9264" behindDoc="0" locked="0" layoutInCell="1" allowOverlap="1" wp14:anchorId="10565E00" wp14:editId="5C60DFF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478155</wp:posOffset>
                  </wp:positionV>
                  <wp:extent cx="500380" cy="500380"/>
                  <wp:effectExtent l="0" t="0" r="0" b="0"/>
                  <wp:wrapSquare wrapText="bothSides"/>
                  <wp:docPr id="4" name="Рисунок 4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649"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</w:t>
            </w:r>
            <w:r w:rsidR="005B0800" w:rsidRPr="0078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урока</w:t>
            </w:r>
          </w:p>
          <w:p w:rsidR="007A3649" w:rsidRPr="0078264E" w:rsidRDefault="007A3649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D0510B" w:rsidRPr="0078264E" w:rsidRDefault="00D0510B" w:rsidP="00D051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A3649" w:rsidRPr="0078264E" w:rsidRDefault="00D0510B" w:rsidP="00D051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ЭЛЕКТРОБЕЗОПАСНОСТЬ: ПОНЯТИЕ, ПОСЛЕДСТВИЯ ПОРАЖЕНИЯ ЧЕЛОВЕКА ЭЛЕКТРИЧЕСКИМ ТОКОМ.</w:t>
            </w:r>
            <w:r w:rsidRPr="00D051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35DC3" w:rsidRPr="0078264E" w:rsidRDefault="007F608D" w:rsidP="007A3649">
      <w:pPr>
        <w:tabs>
          <w:tab w:val="left" w:pos="3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17</w:t>
      </w:r>
      <w:bookmarkStart w:id="0" w:name="_GoBack"/>
      <w:bookmarkEnd w:id="0"/>
    </w:p>
    <w:p w:rsidR="00435DC3" w:rsidRPr="0078264E" w:rsidRDefault="00467C9E" w:rsidP="00467C9E">
      <w:pPr>
        <w:tabs>
          <w:tab w:val="left" w:pos="380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8264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УРОК №1</w:t>
      </w:r>
      <w:r w:rsidR="00D0510B" w:rsidRPr="0078264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</w:p>
    <w:p w:rsidR="00EA2EF0" w:rsidRPr="0078264E" w:rsidRDefault="00EA2EF0" w:rsidP="00A05D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30" w:rsidRPr="0078264E" w:rsidRDefault="00D0510B" w:rsidP="00D0510B">
      <w:pPr>
        <w:tabs>
          <w:tab w:val="left" w:pos="409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64E">
        <w:rPr>
          <w:rFonts w:ascii="Times New Roman" w:hAnsi="Times New Roman" w:cs="Times New Roman"/>
          <w:b/>
          <w:sz w:val="28"/>
          <w:szCs w:val="28"/>
        </w:rPr>
        <w:tab/>
        <w:t>План</w:t>
      </w:r>
    </w:p>
    <w:p w:rsidR="006800E7" w:rsidRPr="00AC647B" w:rsidRDefault="00AC647B" w:rsidP="00AC647B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Действие электрического тока на организм человека.</w:t>
      </w:r>
    </w:p>
    <w:p w:rsidR="00D0510B" w:rsidRPr="00AC647B" w:rsidRDefault="00AC647B" w:rsidP="00AC647B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поражения электрическим током: термическое, электрическое, биологическое и механическое.</w:t>
      </w:r>
    </w:p>
    <w:p w:rsidR="0078264E" w:rsidRPr="00AC647B" w:rsidRDefault="00AC647B" w:rsidP="00AC647B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помещений по опасности поражения электрическим током.</w:t>
      </w:r>
    </w:p>
    <w:p w:rsidR="00AC647B" w:rsidRDefault="00AC647B" w:rsidP="00AC647B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Организационно-технические мероприятия по защите от поражения электрическим током.</w:t>
      </w:r>
    </w:p>
    <w:p w:rsidR="00AC647B" w:rsidRPr="00AC647B" w:rsidRDefault="00AC647B" w:rsidP="00AC647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      О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свобождение человека от действия электрического тока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00E7" w:rsidRPr="0078264E" w:rsidRDefault="006800E7" w:rsidP="00754B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Электробезопасность — система организационных и технических мероприятий и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средств, которые обеспечивают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Поражение человека электрическим током возможно только при замыкании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электрической цепи через тело человека.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возможно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510B" w:rsidRPr="0078264E" w:rsidRDefault="00D0510B" w:rsidP="00D0510B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прикосновении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открытым токоведущим частям оборудования и проводам;</w:t>
      </w:r>
    </w:p>
    <w:p w:rsidR="00D0510B" w:rsidRPr="0078264E" w:rsidRDefault="00D0510B" w:rsidP="00D0510B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прикосновении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корпусам электроустановок, случайно оказавшихся под напряжением (повреждение изоляции);</w:t>
      </w:r>
    </w:p>
    <w:p w:rsidR="00D0510B" w:rsidRPr="0078264E" w:rsidRDefault="00D0510B" w:rsidP="00D0510B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шаговом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напряжении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510B" w:rsidRPr="0078264E" w:rsidRDefault="00D0510B" w:rsidP="00D0510B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человека, находящегося под напряжением;</w:t>
      </w:r>
    </w:p>
    <w:p w:rsidR="00D0510B" w:rsidRPr="0078264E" w:rsidRDefault="00D0510B" w:rsidP="00D0510B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электрической дуги;</w:t>
      </w:r>
    </w:p>
    <w:p w:rsidR="006800E7" w:rsidRPr="0078264E" w:rsidRDefault="00D0510B" w:rsidP="00D0510B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воздействии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атмосферного электричества во время грозовых разрядов.</w:t>
      </w:r>
    </w:p>
    <w:p w:rsidR="006800E7" w:rsidRPr="0078264E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ПОРАЖЕНИЯ ЭЛЕКТРИЧЕСКИМ ТОКОМ: ТЕРМИЧЕСКОЕ, ЭЛЕК-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ТРИЧЕСКОЕ, БИОЛОГИЧЕСКОЕ И МЕХАНИЧЕСКОЕ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Проходя через организм, электрический ток оказывает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воздейст</w:t>
      </w:r>
      <w:proofErr w:type="spell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вия: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 термическое (нагревает ткани, кровеносные сосуды, нервные волокна и </w:t>
      </w:r>
      <w:proofErr w:type="spell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внутрен</w:t>
      </w:r>
      <w:proofErr w:type="spell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proofErr w:type="spell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вплоть до ожогов отдельных участков тела);</w:t>
      </w:r>
      <w:proofErr w:type="gramEnd"/>
    </w:p>
    <w:p w:rsidR="00D0510B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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электролитическое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(разлагает кровь, плазму);</w:t>
      </w:r>
    </w:p>
    <w:p w:rsidR="00AC647B" w:rsidRPr="0078264E" w:rsidRDefault="00AC647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10B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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биологическое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(раздражает и возбуждает живые ткани организма, нарушает внутренние биологические процессы).</w:t>
      </w:r>
    </w:p>
    <w:p w:rsidR="0078264E" w:rsidRPr="0078264E" w:rsidRDefault="0078264E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Электрический удар — поражение организма человека, вызванное возбуждением живых тканей тела электрическим током и сопровождающееся судорожным сокращением мышц.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зависимости от возникающих последствий электрические удары делят на четыре</w:t>
      </w:r>
      <w:r w:rsidR="0078264E"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степени: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 — судорожное сокращение мышц без потери сознания;</w:t>
      </w:r>
    </w:p>
    <w:p w:rsid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— судорожное сокращение мышц с потерей сознания, но с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сохранившимися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дыханием и работой сердца;</w:t>
      </w:r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III — потеря сознания и нарушение сердечной деятельности или дыхания (или того</w:t>
      </w:r>
      <w:proofErr w:type="gramEnd"/>
    </w:p>
    <w:p w:rsidR="00D0510B" w:rsidRPr="0078264E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другого);</w:t>
      </w:r>
    </w:p>
    <w:p w:rsidR="00A6130A" w:rsidRDefault="00D0510B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IV — состояние клинической смерти.</w:t>
      </w:r>
    </w:p>
    <w:p w:rsidR="0078264E" w:rsidRDefault="0078264E" w:rsidP="00D051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КЛАССИФИКАЦИЯ ПОМЕЩЕНИЙ ПО ОПАСНОСТИ ПОРАЖЕНИЯ ЭЛЕК-</w:t>
      </w: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ТРИЧЕСКИМ ТОКОМ</w:t>
      </w: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числу опасных и вредных производственных факторов относят:</w:t>
      </w:r>
    </w:p>
    <w:p w:rsidR="0078264E" w:rsidRPr="0078264E" w:rsidRDefault="00AC647B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8264E"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повышенное значение напряжения в электрической цепи, замыкание которой</w:t>
      </w: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произойти через тело человека;</w:t>
      </w:r>
    </w:p>
    <w:p w:rsidR="0078264E" w:rsidRPr="0078264E" w:rsidRDefault="00AC647B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8264E"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повышенный уровень статического электричества;</w:t>
      </w:r>
    </w:p>
    <w:p w:rsidR="0078264E" w:rsidRPr="0078264E" w:rsidRDefault="00AC647B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78264E"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электромагнитных излучений;</w:t>
      </w:r>
    </w:p>
    <w:p w:rsidR="0078264E" w:rsidRPr="0078264E" w:rsidRDefault="00AC647B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78264E"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повышенную напряженность электрического и магнитного полей.</w:t>
      </w: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опасности поражения людей электрическим током Правила уст-</w:t>
      </w: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ройства</w:t>
      </w:r>
      <w:proofErr w:type="spell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электроустановок классифицируют все помещения </w:t>
      </w:r>
      <w:proofErr w:type="gram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 </w:t>
      </w:r>
      <w:proofErr w:type="spell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</w:t>
      </w:r>
      <w:proofErr w:type="spell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78264E" w:rsidRPr="0078264E" w:rsidRDefault="0078264E" w:rsidP="007826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</w:t>
      </w:r>
      <w:proofErr w:type="spellEnd"/>
      <w:r w:rsidRPr="0078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8264E" w:rsidRPr="00AF62CE" w:rsidRDefault="00AF62CE" w:rsidP="00AF62CE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сухие ОВВ 60%</w:t>
      </w:r>
    </w:p>
    <w:p w:rsidR="00AF62CE" w:rsidRDefault="00AF62CE" w:rsidP="00AF62CE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влажные-ОВВ 75%</w:t>
      </w:r>
    </w:p>
    <w:p w:rsidR="00AF62CE" w:rsidRDefault="00AF62CE" w:rsidP="00AF62CE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сырые-превышает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75%</w:t>
      </w:r>
    </w:p>
    <w:p w:rsidR="00AF62CE" w:rsidRDefault="00AF62CE" w:rsidP="00AF62CE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 сырые-ОВВ 100%</w:t>
      </w:r>
    </w:p>
    <w:p w:rsidR="00AF62CE" w:rsidRDefault="00AF62CE" w:rsidP="00AF62CE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жаркие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емпература превышает 30 градусов</w:t>
      </w:r>
    </w:p>
    <w:p w:rsidR="00AF62CE" w:rsidRPr="00AF62CE" w:rsidRDefault="00AF62CE" w:rsidP="00AF62CE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пыльные</w:t>
      </w:r>
    </w:p>
    <w:p w:rsidR="00AF62CE" w:rsidRDefault="00AF62CE" w:rsidP="00AF62C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ОРГАНИЗАЦИОННО-ТЕХНИЧЕСКИЕ МЕРОПРИЯТИЯ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ЗАЩИТЕ ОТ ПОРАЖЕНИЯ ЭЛЕКТРИЧЕСКИМ ТОКОМ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работы по технике безопасности на объектах электромонтажных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 предусматривает: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подготовку  (обучение),  повышение  квалификации  и  проверку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знаний работников по вопросам охраны труда;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инструктаж по безопасным методам работы на рабочих местах;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допуск  к  работам  по  нарядам  (наряд  —  это  задание  на  производство  работы,  оформленное  на  специальном  бланке  установленной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формы);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 лиц, ответственных за безопасность работ (такими лицами являются</w:t>
      </w:r>
      <w:proofErr w:type="gramEnd"/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производители работ, начальники участков, мастера и бригадиры монтажных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бригад);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 в  проект  производства  работ  решений  по  созданию условий для безопасного и безвредного производства работ,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санитарно-гигиеническому 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обслуживанию  работающих,  по  достаточному освещению строительной площадки и рабочих мест;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передового опыта работы по предупреждению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производственного травматизма;</w:t>
      </w:r>
    </w:p>
    <w:p w:rsid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организацию кабинетов по технике безопасности.</w:t>
      </w:r>
    </w:p>
    <w:p w:rsid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ОСВОБОЖДЕНИЕ ЧЕЛОВЕКА ОТ ДЕЙСТВИЯ</w:t>
      </w: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ЭЛЕКТРИЧЕСКОГО ТОКА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поражении электрическим током необходимо как можно скорее освободить </w:t>
      </w:r>
      <w:proofErr w:type="gram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страдавшего от действия тока, поскольку тяжесть </w:t>
      </w: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электротравмы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</w:t>
      </w: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жительности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действия.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пострадавший находится на высоте, то необходимо принять меры, </w:t>
      </w: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преду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преждающие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падение пострадавшего или </w:t>
      </w:r>
      <w:proofErr w:type="gram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обеспечивающие</w:t>
      </w:r>
      <w:proofErr w:type="gram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безопасность.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 отключить токоведущие части, к которым прикасается пострадавший.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это невозможно сделать быстро, следует оттащить пострадавшего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токоведущих частей, пользуясь изолирующими защитными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напряжении до 1000В для отделения пострадавшего от токоведущих частей можно воспользоваться любыми непроводящими 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предметами: обмотать руку шарфом, оттянуть его за одежду, встать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сверток сухой ткани, сухую доску. Даже голой рукой можно оттянуть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пострадавшего за его сухую одежду</w:t>
      </w:r>
      <w:proofErr w:type="gram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отстающую от тела (за ворот, хлястик, полу пиджака). Нельзя тянуть за брюки или обувь, которые могут оказаться сырыми или иметь металлические детали, соприкасающиеся с телом.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пострадавший судорожно сжал провод и оторвать его невозможно, то можно прервать ток, проходящий через пострадавшего, отделив его не от провода, а от земли (подсунув под него сухую доску, оттянув ноги сухой веревкой). После этого он легко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63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разожмет руку.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быстро перерубить провода топором или лопатой (по одному, чтобы не поя-</w:t>
      </w:r>
      <w:proofErr w:type="gramEnd"/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вилась электрическая дуга из-за короткого замыкания между проводами). Удобно </w:t>
      </w: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</w:t>
      </w:r>
      <w:proofErr w:type="spellEnd"/>
    </w:p>
    <w:p w:rsid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зоваться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кусачками с изолированными рукоятками.</w:t>
      </w:r>
    </w:p>
    <w:p w:rsid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Допускается обернуть неизолированные рукоятки сухой одеждой, полиэтиленовым пакетом или любым диэлектрическим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атериалом.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Напряжение до 1000 В. При напряжении 380/220 Б и ниже, если ток проходит на землю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через тело пострадавшего, можно не опасаться </w:t>
      </w:r>
      <w:proofErr w:type="gram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поражения</w:t>
      </w:r>
      <w:proofErr w:type="gram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спасающего шаговым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напряжением, так как ток, проходящий через пострадавшего столь велик, чтобы 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шаговое напряжение опасных значений. Но если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од, которого касается пострадав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ший, лежит на земле или соприкасается с заземленными металлическими предметами,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опасность поражения шаговым напряжением. В такой ситуации подходить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проводу или месту заземления без диэлектрических галош или сапог нельзя. Для освобождения пострадавшего при этом лучше воспользоваться сухой палкой или доской,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изолировав от нее руки своей одеждой.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Оказывающий</w:t>
      </w:r>
      <w:proofErr w:type="gram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помощь, если ему необходимо коснуться тела пострадавшего, не при-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крытого одеждой, должен надеть диэлектрические перчатки или обмотать руку шарфом,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надеть на руку рукав пиджака или пальто, или просто сухую материю.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отделении пострадавшего от токоведущих частей рекомендуется действовать</w:t>
      </w:r>
    </w:p>
    <w:p w:rsidR="00AC647B" w:rsidRPr="00AC647B" w:rsidRDefault="00AC647B" w:rsidP="00AC647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рукой, держа вторую в кармане или за спиной. Подходить к пострадавшему </w:t>
      </w:r>
      <w:proofErr w:type="spellStart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</w:t>
      </w:r>
      <w:proofErr w:type="spellEnd"/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7F608D" w:rsidRDefault="00AC647B" w:rsidP="007F608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дует маленькими шагами.</w:t>
      </w:r>
    </w:p>
    <w:p w:rsidR="007F608D" w:rsidRDefault="007F608D" w:rsidP="007F608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60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Производственная ситуация</w:t>
      </w:r>
    </w:p>
    <w:p w:rsidR="007F608D" w:rsidRDefault="007F608D" w:rsidP="007F608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608D" w:rsidRDefault="007F608D" w:rsidP="007F608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264E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0" locked="0" layoutInCell="1" allowOverlap="1" wp14:anchorId="1FBD081A" wp14:editId="31EC92C1">
            <wp:simplePos x="0" y="0"/>
            <wp:positionH relativeFrom="column">
              <wp:posOffset>351155</wp:posOffset>
            </wp:positionH>
            <wp:positionV relativeFrom="paragraph">
              <wp:posOffset>133985</wp:posOffset>
            </wp:positionV>
            <wp:extent cx="500380" cy="500380"/>
            <wp:effectExtent l="0" t="0" r="0" b="0"/>
            <wp:wrapSquare wrapText="bothSides"/>
            <wp:docPr id="2" name="Рисунок 2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08D" w:rsidRDefault="007F608D" w:rsidP="007F608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608D" w:rsidRPr="007F608D" w:rsidRDefault="007F608D" w:rsidP="007F608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608D" w:rsidRPr="007F608D" w:rsidRDefault="007F608D" w:rsidP="007F608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F608D" w:rsidRPr="007F608D" w:rsidRDefault="007F608D" w:rsidP="007F608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кафе ООО «Лотос» повар получил </w:t>
      </w:r>
      <w:proofErr w:type="spellStart"/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электротравму</w:t>
      </w:r>
      <w:proofErr w:type="spellEnd"/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F608D" w:rsidRDefault="007F608D" w:rsidP="007F608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>а), воспроизведите схему оказания первой медицинской помощи пострадавшему</w:t>
      </w:r>
    </w:p>
    <w:p w:rsidR="007F608D" w:rsidRDefault="007F608D" w:rsidP="007F608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>б), охарактеризуйте признаки поражения пострадавшего электрическим током,</w:t>
      </w:r>
    </w:p>
    <w:p w:rsidR="007F608D" w:rsidRPr="007F608D" w:rsidRDefault="007F608D" w:rsidP="007F608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в), укажите причины возникновения </w:t>
      </w:r>
      <w:proofErr w:type="spellStart"/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электротравм</w:t>
      </w:r>
      <w:proofErr w:type="spellEnd"/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7F60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7F608D" w:rsidTr="007F608D"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08D" w:rsidTr="007F608D"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08D" w:rsidTr="007F608D"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</w:tcPr>
          <w:p w:rsidR="007F608D" w:rsidRDefault="007F608D" w:rsidP="007F608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608D" w:rsidRPr="007F608D" w:rsidRDefault="007F608D" w:rsidP="007F608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7F608D" w:rsidRPr="007F608D" w:rsidSect="00A6130A">
      <w:pgSz w:w="11906" w:h="16838"/>
      <w:pgMar w:top="851" w:right="567" w:bottom="-284" w:left="851" w:header="709" w:footer="709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C4"/>
    <w:multiLevelType w:val="hybridMultilevel"/>
    <w:tmpl w:val="B34AD33A"/>
    <w:lvl w:ilvl="0" w:tplc="892609D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31F2"/>
    <w:multiLevelType w:val="hybridMultilevel"/>
    <w:tmpl w:val="DE74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D30AA"/>
    <w:multiLevelType w:val="hybridMultilevel"/>
    <w:tmpl w:val="358E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72B6"/>
    <w:multiLevelType w:val="multilevel"/>
    <w:tmpl w:val="1C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E25C4"/>
    <w:multiLevelType w:val="hybridMultilevel"/>
    <w:tmpl w:val="062C1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62F8"/>
    <w:multiLevelType w:val="hybridMultilevel"/>
    <w:tmpl w:val="5BD4510E"/>
    <w:lvl w:ilvl="0" w:tplc="39BC5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E211ADE"/>
    <w:multiLevelType w:val="hybridMultilevel"/>
    <w:tmpl w:val="FA8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43CD"/>
    <w:multiLevelType w:val="hybridMultilevel"/>
    <w:tmpl w:val="444A368E"/>
    <w:lvl w:ilvl="0" w:tplc="01A676E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596AEA"/>
    <w:multiLevelType w:val="hybridMultilevel"/>
    <w:tmpl w:val="DAEC4882"/>
    <w:lvl w:ilvl="0" w:tplc="9C40E006">
      <w:start w:val="1"/>
      <w:numFmt w:val="decimal"/>
      <w:lvlText w:val="%1."/>
      <w:lvlJc w:val="left"/>
      <w:pPr>
        <w:ind w:left="54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9">
    <w:nsid w:val="2768062E"/>
    <w:multiLevelType w:val="hybridMultilevel"/>
    <w:tmpl w:val="9C9A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2624B"/>
    <w:multiLevelType w:val="hybridMultilevel"/>
    <w:tmpl w:val="6B5C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61049"/>
    <w:multiLevelType w:val="hybridMultilevel"/>
    <w:tmpl w:val="5FA8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B7993"/>
    <w:multiLevelType w:val="hybridMultilevel"/>
    <w:tmpl w:val="7E7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31571"/>
    <w:multiLevelType w:val="hybridMultilevel"/>
    <w:tmpl w:val="72BC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533E8"/>
    <w:multiLevelType w:val="hybridMultilevel"/>
    <w:tmpl w:val="0E22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B7303"/>
    <w:multiLevelType w:val="hybridMultilevel"/>
    <w:tmpl w:val="A36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D35AD"/>
    <w:multiLevelType w:val="hybridMultilevel"/>
    <w:tmpl w:val="DDF0FB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E8F0F5E"/>
    <w:multiLevelType w:val="hybridMultilevel"/>
    <w:tmpl w:val="545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6"/>
  </w:num>
  <w:num w:numId="5">
    <w:abstractNumId w:val="6"/>
  </w:num>
  <w:num w:numId="6">
    <w:abstractNumId w:val="1"/>
  </w:num>
  <w:num w:numId="7">
    <w:abstractNumId w:val="15"/>
  </w:num>
  <w:num w:numId="8">
    <w:abstractNumId w:val="9"/>
  </w:num>
  <w:num w:numId="9">
    <w:abstractNumId w:val="7"/>
  </w:num>
  <w:num w:numId="10">
    <w:abstractNumId w:val="17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10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5"/>
    <w:rsid w:val="000F2AB0"/>
    <w:rsid w:val="00165FD8"/>
    <w:rsid w:val="001B26DC"/>
    <w:rsid w:val="001E26CC"/>
    <w:rsid w:val="00206D6D"/>
    <w:rsid w:val="00206F6C"/>
    <w:rsid w:val="0038114F"/>
    <w:rsid w:val="00435DC3"/>
    <w:rsid w:val="00444837"/>
    <w:rsid w:val="004503E7"/>
    <w:rsid w:val="00467C9E"/>
    <w:rsid w:val="005560AC"/>
    <w:rsid w:val="0055664C"/>
    <w:rsid w:val="00564657"/>
    <w:rsid w:val="00566CDC"/>
    <w:rsid w:val="00584D5A"/>
    <w:rsid w:val="005B0800"/>
    <w:rsid w:val="00665243"/>
    <w:rsid w:val="006800E7"/>
    <w:rsid w:val="00684D54"/>
    <w:rsid w:val="006A2002"/>
    <w:rsid w:val="006A6CE1"/>
    <w:rsid w:val="006C3155"/>
    <w:rsid w:val="006E3985"/>
    <w:rsid w:val="00710DBF"/>
    <w:rsid w:val="00754BA2"/>
    <w:rsid w:val="00765D70"/>
    <w:rsid w:val="0078264E"/>
    <w:rsid w:val="007A3649"/>
    <w:rsid w:val="007D0389"/>
    <w:rsid w:val="007F608D"/>
    <w:rsid w:val="008133F5"/>
    <w:rsid w:val="0081381E"/>
    <w:rsid w:val="008E68A6"/>
    <w:rsid w:val="00931A1A"/>
    <w:rsid w:val="00973525"/>
    <w:rsid w:val="00A05DCA"/>
    <w:rsid w:val="00A611AD"/>
    <w:rsid w:val="00A6130A"/>
    <w:rsid w:val="00A849D8"/>
    <w:rsid w:val="00AB208E"/>
    <w:rsid w:val="00AC647B"/>
    <w:rsid w:val="00AE0923"/>
    <w:rsid w:val="00AF62CE"/>
    <w:rsid w:val="00BA530F"/>
    <w:rsid w:val="00BB3C85"/>
    <w:rsid w:val="00BE6A30"/>
    <w:rsid w:val="00C45BEE"/>
    <w:rsid w:val="00C60FBF"/>
    <w:rsid w:val="00C803A3"/>
    <w:rsid w:val="00CB3B70"/>
    <w:rsid w:val="00CB7B96"/>
    <w:rsid w:val="00D0510B"/>
    <w:rsid w:val="00D75DEE"/>
    <w:rsid w:val="00D77074"/>
    <w:rsid w:val="00E70018"/>
    <w:rsid w:val="00EA2EF0"/>
    <w:rsid w:val="00EB1F18"/>
    <w:rsid w:val="00EC638E"/>
    <w:rsid w:val="00F71274"/>
    <w:rsid w:val="00FA39D2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3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7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41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3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7842-360D-4ADA-B49D-3E6E1F26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2020-04-27T19:54:00Z</dcterms:created>
  <dcterms:modified xsi:type="dcterms:W3CDTF">2020-04-27T19:54:00Z</dcterms:modified>
</cp:coreProperties>
</file>