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A467E6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A467E6" w:rsidRDefault="00A467E6" w:rsidP="00A467E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19 июня пятница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A467E6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A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A3CE1" w:rsidRPr="00A467E6" w:rsidRDefault="00A371C6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59,60</w:t>
            </w:r>
          </w:p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A371C6" w:rsidP="00A371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371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ПЗ№9 </w:t>
            </w:r>
            <w:r w:rsidRPr="00A37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Изучить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</w:t>
            </w:r>
            <w:proofErr w:type="spellStart"/>
            <w:proofErr w:type="gramStart"/>
            <w:r w:rsidRPr="00A37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</w:tr>
    </w:tbl>
    <w:p w:rsidR="00EF3D55" w:rsidRPr="0058593A" w:rsidRDefault="00787977" w:rsidP="00A467E6">
      <w:pPr>
        <w:spacing w:line="360" w:lineRule="auto"/>
        <w:ind w:left="-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EF3D55"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Урок </w:t>
      </w:r>
      <w:r w:rsidR="00A371C6">
        <w:rPr>
          <w:rFonts w:ascii="Times New Roman" w:hAnsi="Times New Roman" w:cs="Times New Roman"/>
          <w:b/>
          <w:color w:val="FF0000"/>
          <w:sz w:val="36"/>
          <w:szCs w:val="36"/>
        </w:rPr>
        <w:t>30</w:t>
      </w:r>
    </w:p>
    <w:p w:rsidR="007E4E13" w:rsidRPr="00A467E6" w:rsidRDefault="007E4E13" w:rsidP="00A467E6">
      <w:pPr>
        <w:pStyle w:val="a5"/>
        <w:shd w:val="clear" w:color="auto" w:fill="FFFFFF"/>
        <w:spacing w:before="225" w:line="360" w:lineRule="auto"/>
        <w:ind w:left="225" w:right="525"/>
        <w:rPr>
          <w:rFonts w:eastAsia="Times New Roman"/>
          <w:color w:val="424242"/>
          <w:sz w:val="28"/>
          <w:szCs w:val="28"/>
        </w:rPr>
      </w:pPr>
    </w:p>
    <w:p w:rsidR="002A77C7" w:rsidRDefault="002A77C7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6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Цель-</w:t>
      </w:r>
      <w:r w:rsidR="00A467E6"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</w:t>
      </w:r>
      <w:proofErr w:type="gramEnd"/>
      <w:r w:rsidR="00A467E6"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ТБ при эксплуатации </w:t>
      </w:r>
      <w:proofErr w:type="spellStart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немеханическогго</w:t>
      </w:r>
      <w:proofErr w:type="spellEnd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механического, теплового, </w:t>
      </w:r>
      <w:proofErr w:type="spellStart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весоизмерительного</w:t>
      </w:r>
      <w:proofErr w:type="spellEnd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теплового, </w:t>
      </w:r>
      <w:proofErr w:type="spellStart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весоизмерительного</w:t>
      </w:r>
      <w:proofErr w:type="spellEnd"/>
      <w:r w:rsidR="00A371C6">
        <w:rPr>
          <w:rFonts w:ascii="Times New Roman" w:eastAsia="Times New Roman" w:hAnsi="Times New Roman" w:cs="Times New Roman"/>
          <w:color w:val="000000"/>
          <w:sz w:val="28"/>
          <w:szCs w:val="28"/>
        </w:rPr>
        <w:t>, холодильного, подъёмно-транспортного.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Электрический ток, проходя через тело 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человека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может поразить жизненно важные органы (сердце, мышцы, нервную систему, кожу и т.д.).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Степень поражения электрическим током зависит в основном от следующих основных причин: величины напряжения, местных условий, состояния организма и пути прохождения тока по телу человека.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Сила тока в 0,01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А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поражает отдельные органы человека, а силой более 0,03 А приводит к травме или потере сознания. Сила тока более 0,1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А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является опасной для человека и приводит к смертельному исходу.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К мерам безопасности при эксплуатации электроустановок относятся следующие: устройство защитного заземления, надежная изоляция, ограждение </w:t>
      </w:r>
      <w:proofErr w:type="spell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токонесущих</w:t>
      </w:r>
      <w:proofErr w:type="spell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частей, использование индивидуальных защитных средств.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Токоведущие провода должны иметь хорошую изоляцию, а </w:t>
      </w:r>
      <w:proofErr w:type="spell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токонесущие</w:t>
      </w:r>
      <w:proofErr w:type="spell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части - специальные ограждения, исключающие случайные прикосновения к ним. В помещениях с повышенной опасностью электропровода заключаются в трубы.</w:t>
      </w:r>
    </w:p>
    <w:p w:rsidR="00A371C6" w:rsidRPr="00A371C6" w:rsidRDefault="00A371C6" w:rsidP="00A371C6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noProof/>
          <w:color w:val="646464"/>
          <w:sz w:val="28"/>
          <w:szCs w:val="28"/>
        </w:rPr>
        <mc:AlternateContent>
          <mc:Choice Requires="wps">
            <w:drawing>
              <wp:inline distT="0" distB="0" distL="0" distR="0" wp14:anchorId="265FA1FF" wp14:editId="3DD66D08">
                <wp:extent cx="308610" cy="308610"/>
                <wp:effectExtent l="0" t="0" r="0" b="0"/>
                <wp:docPr id="1" name="AutoShape 1" descr="data:image/svg+xml,%3Csvg%20xmlns%3D%22http%3A%2F%2Fwww.w3.org%2F2000%2Fsvg%22%20width%3D%22720%22%20height%3D%2240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svg+xml,%3Csvg%20xmlns%3D%22http%3A%2F%2Fwww.w3.org%2F2000%2Fsvg%22%20width%3D%22720%22%20height%3D%22405%22%3E%3C%2Fsvg%3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HUvrKEHAwAARgYAAA4AAAAAAAAAAAAAAAAALgIAAGRycy9lMm9Eb2MueG1sUEsB&#10;Ai0AFAAGAAgAAAAhAJj2bA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lastRenderedPageBreak/>
        <w:t xml:space="preserve">При нормальных условиях корпус электроустановки не находится под напряжением, так как электропровода имеют изоляцию. При нарушении изоляции прикосновение к корпусу машины или оборудованию становится смертельно опасным. Вот поэтому, чтобы предупредить эту опасность, устанавливают защитное заземление. Для этого в землю на определенную глубину закапывают 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металлический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заземлитель. К заземлителю приваривают проводник большого сечения и соединяют его с корпусом электроустановки.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Если 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при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наличие такой защиты корпус оборудования окажется под напряжением, то произойдет срабатывание предохранительного устройства, и электрическая цепь отключится.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К индивидуальным средствам защиты относятся диэлектрические перчатки и галоши из специальной резины, а также резиновые коврики и изолирующие подставки. Все эти средства изолируют человека от </w:t>
      </w:r>
      <w:proofErr w:type="spell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токонесущих</w:t>
      </w:r>
      <w:proofErr w:type="spell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элементов и земли.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Работники общественного питания обычно работают в помещениях с повышенной влажностью, с влажными токопроводящими полами и большим количеством электрических машин.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Вот поэтому техника безопасности по защите работников столовых от возможных поражений электрическим током, является главной задачей администрации.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Администрация обязана регулярно проводить занятия по техминимуму по вопросам электробезопасности, ведения журнала технического </w:t>
      </w:r>
      <w:proofErr w:type="gram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контроля за</w:t>
      </w:r>
      <w:proofErr w:type="gram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электрооборудованием, а так же контролировать устройство защитного заземления или </w:t>
      </w:r>
      <w:proofErr w:type="spell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зануление</w:t>
      </w:r>
      <w:proofErr w:type="spell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токоведущих частей электрических установок.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Каждая машина или аппарат должны быть закреплены за определенным работником столовой, который отвечает за правильную их эксплуатацию и техническое состояние. Перед началом работы необходимо проверить электрическую защиту заземления или </w:t>
      </w:r>
      <w:proofErr w:type="spellStart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зануления</w:t>
      </w:r>
      <w:proofErr w:type="spellEnd"/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и наличие резиновых ковриков.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Убедиться в исправности оборудования, его крепления и наличие ограждений. Проверить правильность сборки, санитарное состояние и работу холостого хода.</w:t>
      </w:r>
    </w:p>
    <w:p w:rsid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При работе на машинах периодического действия не допускать загрузку машины больше установленной нормы, что приводит к порче машины и обрабатываемой продукции. Недогруз машины приводит к снижению ее производительности. При работе машины категорически запрещается добавлять продукцию или подталкивать ее руками. При выполнении данных работ обязательно нужно отключить машину. После окончания работы машину отключают, разбирают, промывают и высушивают. Наружные части машины протирают сначала влажной, а потом сухой ткань. Детали машин, которые подвергаются трению и поврежденные коррозией места, смазывают несоленым пищевым жиром.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lastRenderedPageBreak/>
        <w:t>Контроль измерительных приборов, периодическое техническое обслуживание и планово-предупредительный ремонт машин, оборудования и приборов проводятся работниками ремонтно-монтажного участка на договорных началах.</w:t>
      </w:r>
    </w:p>
    <w:p w:rsidR="00A371C6" w:rsidRPr="00A371C6" w:rsidRDefault="00A371C6" w:rsidP="00A3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color w:val="646464"/>
          <w:sz w:val="28"/>
          <w:szCs w:val="28"/>
        </w:rPr>
        <w:t>Каждая отремонтированная или вновь установленная машина перед сдачей в эксплуатацию, должна пройти соответственное испытание с составлением акта. На каждой машине должна быть установлена бирка, которую имеют данные машины, и кто персонально из работников столовой за ней закреплен для обслуживания.</w:t>
      </w:r>
    </w:p>
    <w:p w:rsidR="0037753C" w:rsidRPr="00A371C6" w:rsidRDefault="00FB6B03" w:rsidP="00A467E6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A371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21AAFD" wp14:editId="34A99902">
            <wp:simplePos x="0" y="0"/>
            <wp:positionH relativeFrom="column">
              <wp:posOffset>5007610</wp:posOffset>
            </wp:positionH>
            <wp:positionV relativeFrom="paragraph">
              <wp:posOffset>80010</wp:posOffset>
            </wp:positionV>
            <wp:extent cx="946150" cy="946150"/>
            <wp:effectExtent l="0" t="0" r="6350" b="6350"/>
            <wp:wrapSquare wrapText="bothSides"/>
            <wp:docPr id="5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C" w:rsidRPr="00A371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Домашнее задание:</w:t>
      </w:r>
      <w:r w:rsidRPr="00A371C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A371C6" w:rsidRPr="00A371C6" w:rsidRDefault="00A371C6" w:rsidP="00B735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7E6" w:rsidRPr="00A371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467E6" w:rsidRPr="00A3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1C6">
        <w:rPr>
          <w:rFonts w:ascii="Times New Roman" w:eastAsia="Times New Roman" w:hAnsi="Times New Roman" w:cs="Times New Roman"/>
          <w:sz w:val="28"/>
          <w:szCs w:val="28"/>
        </w:rPr>
        <w:t>ГОСТ 12.0.004-2015</w:t>
      </w:r>
    </w:p>
    <w:p w:rsidR="00A371C6" w:rsidRPr="00A371C6" w:rsidRDefault="00A371C6" w:rsidP="00B735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sz w:val="28"/>
          <w:szCs w:val="28"/>
        </w:rPr>
        <w:t>МЕЖГОСУДАРСТВЕННЫЙ СТАНДАРТ</w:t>
      </w:r>
    </w:p>
    <w:p w:rsidR="00A371C6" w:rsidRPr="00A371C6" w:rsidRDefault="00A371C6" w:rsidP="00B735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sz w:val="28"/>
          <w:szCs w:val="28"/>
        </w:rPr>
        <w:t>Система стандартов безопасности труда</w:t>
      </w:r>
    </w:p>
    <w:p w:rsidR="00A467E6" w:rsidRDefault="00A371C6" w:rsidP="00B735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1C6">
        <w:rPr>
          <w:rFonts w:ascii="Times New Roman" w:eastAsia="Times New Roman" w:hAnsi="Times New Roman" w:cs="Times New Roman"/>
          <w:sz w:val="28"/>
          <w:szCs w:val="28"/>
        </w:rPr>
        <w:t>ОРГАНИЗАЦИЯ ОБУЧЕНИЯ БЕЗОПАСНОСТИ ТРУДА</w:t>
      </w:r>
    </w:p>
    <w:p w:rsidR="00B7351E" w:rsidRPr="00A371C6" w:rsidRDefault="00B7351E" w:rsidP="00B735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в электронном виде</w:t>
      </w:r>
      <w:bookmarkStart w:id="0" w:name="_GoBack"/>
      <w:bookmarkEnd w:id="0"/>
    </w:p>
    <w:p w:rsidR="0037753C" w:rsidRPr="00A371C6" w:rsidRDefault="0037753C" w:rsidP="00B7351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53C" w:rsidRPr="00A371C6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A5" w:rsidRDefault="00FD2EA5" w:rsidP="00744949">
      <w:pPr>
        <w:spacing w:line="240" w:lineRule="auto"/>
      </w:pPr>
      <w:r>
        <w:separator/>
      </w:r>
    </w:p>
  </w:endnote>
  <w:endnote w:type="continuationSeparator" w:id="0">
    <w:p w:rsidR="00FD2EA5" w:rsidRDefault="00FD2EA5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A5" w:rsidRDefault="00FD2EA5" w:rsidP="00744949">
      <w:pPr>
        <w:spacing w:line="240" w:lineRule="auto"/>
      </w:pPr>
      <w:r>
        <w:separator/>
      </w:r>
    </w:p>
  </w:footnote>
  <w:footnote w:type="continuationSeparator" w:id="0">
    <w:p w:rsidR="00FD2EA5" w:rsidRDefault="00FD2EA5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60A12"/>
    <w:multiLevelType w:val="multilevel"/>
    <w:tmpl w:val="2C9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F4E4F"/>
    <w:multiLevelType w:val="multilevel"/>
    <w:tmpl w:val="095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20686"/>
    <w:multiLevelType w:val="multilevel"/>
    <w:tmpl w:val="BF8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32558D"/>
    <w:multiLevelType w:val="multilevel"/>
    <w:tmpl w:val="BA1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8038E"/>
    <w:multiLevelType w:val="multilevel"/>
    <w:tmpl w:val="FC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16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0E7F9C"/>
    <w:rsid w:val="00120FAF"/>
    <w:rsid w:val="00122C71"/>
    <w:rsid w:val="0017162B"/>
    <w:rsid w:val="001B6DD0"/>
    <w:rsid w:val="001C28CA"/>
    <w:rsid w:val="001E640C"/>
    <w:rsid w:val="002058F1"/>
    <w:rsid w:val="0021532A"/>
    <w:rsid w:val="0024480E"/>
    <w:rsid w:val="002A77C7"/>
    <w:rsid w:val="002D16D1"/>
    <w:rsid w:val="0037753C"/>
    <w:rsid w:val="00385861"/>
    <w:rsid w:val="003A14B3"/>
    <w:rsid w:val="003A5ADA"/>
    <w:rsid w:val="003D0EAD"/>
    <w:rsid w:val="00455405"/>
    <w:rsid w:val="004E5D9D"/>
    <w:rsid w:val="004E5ED9"/>
    <w:rsid w:val="005227C9"/>
    <w:rsid w:val="00537A05"/>
    <w:rsid w:val="0056038E"/>
    <w:rsid w:val="00562DB8"/>
    <w:rsid w:val="0058593A"/>
    <w:rsid w:val="00627292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8E5954"/>
    <w:rsid w:val="009B1AAE"/>
    <w:rsid w:val="009E6EEA"/>
    <w:rsid w:val="00A371C6"/>
    <w:rsid w:val="00A408B7"/>
    <w:rsid w:val="00A467E6"/>
    <w:rsid w:val="00A4694E"/>
    <w:rsid w:val="00A749D1"/>
    <w:rsid w:val="00A8135F"/>
    <w:rsid w:val="00AA38F4"/>
    <w:rsid w:val="00AA77C7"/>
    <w:rsid w:val="00AC00C4"/>
    <w:rsid w:val="00B7351E"/>
    <w:rsid w:val="00C54702"/>
    <w:rsid w:val="00CC5C35"/>
    <w:rsid w:val="00CE41DF"/>
    <w:rsid w:val="00CF7553"/>
    <w:rsid w:val="00D320D8"/>
    <w:rsid w:val="00E30D8C"/>
    <w:rsid w:val="00E33D30"/>
    <w:rsid w:val="00E44D64"/>
    <w:rsid w:val="00EE26BB"/>
    <w:rsid w:val="00EF3D55"/>
    <w:rsid w:val="00F417CE"/>
    <w:rsid w:val="00FB6B03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6FCB-5FBF-499D-8F7C-2E1F49DB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2020-06-18T19:33:00Z</dcterms:created>
  <dcterms:modified xsi:type="dcterms:W3CDTF">2020-06-18T19:33:00Z</dcterms:modified>
</cp:coreProperties>
</file>