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21"/>
        <w:tblW w:w="10173" w:type="dxa"/>
        <w:tblLook w:val="04A0" w:firstRow="1" w:lastRow="0" w:firstColumn="1" w:lastColumn="0" w:noHBand="0" w:noVBand="1"/>
      </w:tblPr>
      <w:tblGrid>
        <w:gridCol w:w="3402"/>
        <w:gridCol w:w="6771"/>
      </w:tblGrid>
      <w:tr w:rsidR="00461050" w:rsidRPr="00F847D5" w:rsidTr="0067189A">
        <w:tc>
          <w:tcPr>
            <w:tcW w:w="3402" w:type="dxa"/>
          </w:tcPr>
          <w:p w:rsidR="00461050" w:rsidRPr="00C673F1" w:rsidRDefault="00C673F1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1"/>
            <w:r w:rsidRPr="00C673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6771" w:type="dxa"/>
          </w:tcPr>
          <w:p w:rsidR="00461050" w:rsidRPr="00C673F1" w:rsidRDefault="00C673F1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3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16.04.2020 г.</w:t>
            </w:r>
          </w:p>
        </w:tc>
      </w:tr>
      <w:bookmarkEnd w:id="0"/>
      <w:tr w:rsidR="00461050" w:rsidRPr="00F847D5" w:rsidTr="0067189A">
        <w:tc>
          <w:tcPr>
            <w:tcW w:w="3402" w:type="dxa"/>
          </w:tcPr>
          <w:p w:rsidR="00461050" w:rsidRPr="00F847D5" w:rsidRDefault="00461050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</w:t>
            </w:r>
            <w:proofErr w:type="spellEnd"/>
            <w:proofErr w:type="gramEnd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6771" w:type="dxa"/>
          </w:tcPr>
          <w:p w:rsidR="00461050" w:rsidRPr="00F847D5" w:rsidRDefault="00461050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1AEB" w:rsidRPr="00F847D5" w:rsidTr="0067189A">
        <w:tc>
          <w:tcPr>
            <w:tcW w:w="3402" w:type="dxa"/>
          </w:tcPr>
          <w:p w:rsidR="00C31AEB" w:rsidRPr="00F847D5" w:rsidRDefault="00C31AEB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771" w:type="dxa"/>
          </w:tcPr>
          <w:p w:rsidR="00C31AEB" w:rsidRPr="00F847D5" w:rsidRDefault="00C31AEB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ОП.06 ОХРАНА ТРУДА</w:t>
            </w:r>
          </w:p>
        </w:tc>
      </w:tr>
      <w:tr w:rsidR="00C31AEB" w:rsidRPr="00F847D5" w:rsidTr="0067189A">
        <w:tc>
          <w:tcPr>
            <w:tcW w:w="3402" w:type="dxa"/>
          </w:tcPr>
          <w:p w:rsidR="00C31AEB" w:rsidRPr="00F847D5" w:rsidRDefault="00C31AEB" w:rsidP="00461050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</w:t>
            </w:r>
          </w:p>
        </w:tc>
        <w:tc>
          <w:tcPr>
            <w:tcW w:w="6771" w:type="dxa"/>
          </w:tcPr>
          <w:p w:rsidR="00C31AEB" w:rsidRPr="00F847D5" w:rsidRDefault="00C31AEB" w:rsidP="00461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43.01.09 Повар, кондитер</w:t>
            </w:r>
          </w:p>
        </w:tc>
      </w:tr>
      <w:tr w:rsidR="00C31AEB" w:rsidRPr="00F847D5" w:rsidTr="0067189A">
        <w:tc>
          <w:tcPr>
            <w:tcW w:w="3402" w:type="dxa"/>
          </w:tcPr>
          <w:p w:rsidR="00C31AEB" w:rsidRPr="00F847D5" w:rsidRDefault="00C31AEB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771" w:type="dxa"/>
          </w:tcPr>
          <w:p w:rsidR="00C31AEB" w:rsidRPr="00F847D5" w:rsidRDefault="00C31AEB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Мировова</w:t>
            </w:r>
            <w:proofErr w:type="spellEnd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Леоновна</w:t>
            </w:r>
            <w:proofErr w:type="spellEnd"/>
          </w:p>
        </w:tc>
      </w:tr>
      <w:tr w:rsidR="00C673F1" w:rsidRPr="00F847D5" w:rsidTr="0067189A">
        <w:tc>
          <w:tcPr>
            <w:tcW w:w="3402" w:type="dxa"/>
          </w:tcPr>
          <w:p w:rsidR="00C673F1" w:rsidRPr="00C673F1" w:rsidRDefault="00C673F1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№6</w:t>
            </w:r>
          </w:p>
        </w:tc>
        <w:tc>
          <w:tcPr>
            <w:tcW w:w="6771" w:type="dxa"/>
          </w:tcPr>
          <w:p w:rsidR="00C673F1" w:rsidRPr="00F847D5" w:rsidRDefault="00C673F1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1050" w:rsidRPr="00F847D5" w:rsidTr="0067189A">
        <w:tc>
          <w:tcPr>
            <w:tcW w:w="10173" w:type="dxa"/>
            <w:gridSpan w:val="2"/>
          </w:tcPr>
          <w:p w:rsidR="00461050" w:rsidRPr="00F847D5" w:rsidRDefault="00461050" w:rsidP="0046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«СЛУЖБА ОХРАНЫ ТРУДА НА ПРЕДПРИЯТИИ: НАЗНАЧЕНИЕ, ОСНОВНЫЕ ЗАДАЧИ, ПРАВА, ФУНКЦИОНАЛЬНЫЕ ОБЯЗАННОСТИ»</w:t>
            </w:r>
          </w:p>
          <w:p w:rsidR="00461050" w:rsidRPr="00F847D5" w:rsidRDefault="00461050" w:rsidP="0046105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31AEB" w:rsidRPr="00F847D5" w:rsidRDefault="00C31A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1AEB" w:rsidRPr="00F847D5" w:rsidRDefault="003127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127F9" w:rsidRPr="00F847D5" w:rsidRDefault="003127F9">
      <w:pPr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sz w:val="24"/>
          <w:szCs w:val="24"/>
        </w:rPr>
        <w:t>1.Служба охраны труда в организации</w:t>
      </w:r>
      <w:r w:rsidR="0067189A" w:rsidRPr="00F84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7F9" w:rsidRPr="00F847D5" w:rsidRDefault="003127F9">
      <w:pPr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7189A" w:rsidRPr="00F847D5">
        <w:rPr>
          <w:rFonts w:ascii="Times New Roman" w:eastAsia="Times New Roman" w:hAnsi="Times New Roman" w:cs="Times New Roman"/>
          <w:sz w:val="24"/>
          <w:szCs w:val="24"/>
        </w:rPr>
        <w:t>Обязанности службы охраны труда.</w:t>
      </w:r>
    </w:p>
    <w:p w:rsidR="003127F9" w:rsidRPr="00F847D5" w:rsidRDefault="003127F9" w:rsidP="003127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 xml:space="preserve">1 вопрос. </w:t>
      </w: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Служба охраны труда в организации</w:t>
      </w: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27F9" w:rsidRPr="00F847D5" w:rsidRDefault="003127F9" w:rsidP="003127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СЛУЖБА ОХРАНЫ ТРУДА НА ПРЕДПРИЯТИИ</w:t>
      </w:r>
    </w:p>
    <w:p w:rsidR="003127F9" w:rsidRPr="00F847D5" w:rsidRDefault="003127F9" w:rsidP="00312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Служба охраны труда на предприятии </w:t>
      </w:r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F847D5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proofErr w:type="gramEnd"/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 структурное </w:t>
      </w:r>
      <w:proofErr w:type="spellStart"/>
      <w:r w:rsidRPr="00F847D5">
        <w:rPr>
          <w:rFonts w:ascii="Times New Roman" w:eastAsia="Times New Roman" w:hAnsi="Times New Roman" w:cs="Times New Roman"/>
          <w:sz w:val="24"/>
          <w:szCs w:val="24"/>
        </w:rPr>
        <w:t>подраз</w:t>
      </w:r>
      <w:proofErr w:type="spellEnd"/>
      <w:r w:rsidRPr="00F847D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127F9" w:rsidRPr="00F847D5" w:rsidRDefault="003127F9" w:rsidP="00312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sz w:val="24"/>
          <w:szCs w:val="24"/>
        </w:rPr>
        <w:t>деление, которое подчиняется непосредственно руководителю или главному инженеру</w:t>
      </w:r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7D5">
        <w:rPr>
          <w:rFonts w:ascii="Times New Roman" w:eastAsia="Times New Roman" w:hAnsi="Times New Roman" w:cs="Times New Roman"/>
          <w:sz w:val="24"/>
          <w:szCs w:val="24"/>
        </w:rPr>
        <w:t>предприятия и несет ответственность за организацию работы на предприятии по созданию здоровых и безопасных условий труда работающих, предупреждению несчастных</w:t>
      </w:r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7D5">
        <w:rPr>
          <w:rFonts w:ascii="Times New Roman" w:eastAsia="Times New Roman" w:hAnsi="Times New Roman" w:cs="Times New Roman"/>
          <w:sz w:val="24"/>
          <w:szCs w:val="24"/>
        </w:rPr>
        <w:t>случаев на производстве и профессиональных заболеваний.</w:t>
      </w:r>
    </w:p>
    <w:p w:rsidR="003127F9" w:rsidRPr="00F847D5" w:rsidRDefault="003127F9" w:rsidP="003127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ТК РФ Статья 217. Служба охраны труда в организации</w:t>
      </w:r>
    </w:p>
    <w:p w:rsidR="003127F9" w:rsidRPr="00F847D5" w:rsidRDefault="003127F9" w:rsidP="00312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соблюдения требований охраны труда, осуществления </w:t>
      </w:r>
      <w:proofErr w:type="gramStart"/>
      <w:r w:rsidRPr="00F847D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 их выполнением у каждого работодателя, осуществляющего производственную деятельность, численность работников которого превышает </w:t>
      </w:r>
      <w:r w:rsidRPr="00F847D5">
        <w:rPr>
          <w:rFonts w:ascii="Times New Roman" w:eastAsia="Times New Roman" w:hAnsi="Times New Roman" w:cs="Times New Roman"/>
          <w:sz w:val="24"/>
          <w:szCs w:val="24"/>
          <w:u w:val="single"/>
        </w:rPr>
        <w:t>50 человек, создается служба охраны труда</w:t>
      </w:r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 или вводится должность специалиста по охране труда, имеющего соответствующую подготовку или опыт работы в этой области.</w:t>
      </w:r>
    </w:p>
    <w:p w:rsidR="003127F9" w:rsidRPr="00F847D5" w:rsidRDefault="003127F9" w:rsidP="00312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847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847D5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30.06.2006 N 90-ФЗ)</w:t>
      </w:r>
    </w:p>
    <w:p w:rsidR="003127F9" w:rsidRPr="00F847D5" w:rsidRDefault="003127F9" w:rsidP="00312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sz w:val="24"/>
          <w:szCs w:val="24"/>
        </w:rPr>
        <w:t>(см. те</w:t>
      </w:r>
      <w:proofErr w:type="gramStart"/>
      <w:r w:rsidRPr="00F847D5">
        <w:rPr>
          <w:rFonts w:ascii="Times New Roman" w:eastAsia="Times New Roman" w:hAnsi="Times New Roman" w:cs="Times New Roman"/>
          <w:sz w:val="24"/>
          <w:szCs w:val="24"/>
        </w:rPr>
        <w:t>кст в пр</w:t>
      </w:r>
      <w:proofErr w:type="gramEnd"/>
      <w:r w:rsidRPr="00F847D5">
        <w:rPr>
          <w:rFonts w:ascii="Times New Roman" w:eastAsia="Times New Roman" w:hAnsi="Times New Roman" w:cs="Times New Roman"/>
          <w:sz w:val="24"/>
          <w:szCs w:val="24"/>
        </w:rPr>
        <w:t>едыдущей редакции)</w:t>
      </w:r>
    </w:p>
    <w:p w:rsidR="003127F9" w:rsidRPr="00F847D5" w:rsidRDefault="003127F9" w:rsidP="00312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sz w:val="24"/>
          <w:szCs w:val="24"/>
        </w:rPr>
        <w:t>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67189A" w:rsidRPr="00F847D5" w:rsidRDefault="003127F9" w:rsidP="003127F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84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отсутствии у работодателя службы охраны труда, штатного специалиста по охране труда их функции осуществляют работодатель - индивидуальный предприниматель (лично), руководитель организации, другой уполномоченный </w:t>
      </w:r>
    </w:p>
    <w:p w:rsidR="003127F9" w:rsidRPr="00F847D5" w:rsidRDefault="003127F9" w:rsidP="003127F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84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 </w:t>
      </w:r>
    </w:p>
    <w:p w:rsidR="0067189A" w:rsidRPr="00F847D5" w:rsidRDefault="0067189A" w:rsidP="003127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2 вопрос</w:t>
      </w:r>
    </w:p>
    <w:p w:rsidR="003127F9" w:rsidRPr="00F847D5" w:rsidRDefault="0067189A" w:rsidP="003127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СЛУЖБА ОХРАНЫ ТРУДА, ИНЖЕНЕР ПО ОХРАНЕ ТРУДА ИЛИ </w:t>
      </w:r>
      <w:proofErr w:type="gramStart"/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ЛИЦА, ВЫПОЛНЯЮЩИЕ ЕГО ФУНКЦИИ ОБЯЗАНЫ</w:t>
      </w:r>
      <w:proofErr w:type="gramEnd"/>
      <w:r w:rsidRPr="00F847D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5777"/>
      </w:tblGrid>
      <w:tr w:rsidR="00F847D5" w:rsidRPr="00F847D5" w:rsidTr="00F847D5">
        <w:tc>
          <w:tcPr>
            <w:tcW w:w="566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рганизовывать работу по охране 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 и контролировать соблюдение на предприятии действующего законодательства о труде и охране труда, инструкций по охране труда, производственной санитарии, пожарной без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опасности.</w:t>
            </w:r>
          </w:p>
        </w:tc>
        <w:tc>
          <w:tcPr>
            <w:tcW w:w="5777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Инструкции по ТБ</w:t>
            </w:r>
          </w:p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Инструкции по ПБ</w:t>
            </w:r>
          </w:p>
        </w:tc>
      </w:tr>
      <w:tr w:rsidR="00F847D5" w:rsidRPr="00F847D5" w:rsidTr="00F847D5">
        <w:tc>
          <w:tcPr>
            <w:tcW w:w="566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95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соблюдение правильности эксплуатации паровых котлов, сосудов, работающих под давлением, баллонов со сжатыми, сжиженными и растворенными газами, контрольной аппаратуры, кранов, подъемников, графиков замера производственного шума, воздушной среды, вибрации;</w:t>
            </w:r>
          </w:p>
        </w:tc>
        <w:tc>
          <w:tcPr>
            <w:tcW w:w="5777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 рабочих мест</w:t>
            </w:r>
          </w:p>
        </w:tc>
      </w:tr>
      <w:tr w:rsidR="00F847D5" w:rsidRPr="00F847D5" w:rsidTr="00F847D5">
        <w:tc>
          <w:tcPr>
            <w:tcW w:w="566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перечень работ повышенной опасности, регистрировать их проведение, осуществлять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безопасным производством;</w:t>
            </w:r>
          </w:p>
        </w:tc>
        <w:tc>
          <w:tcPr>
            <w:tcW w:w="5777" w:type="dxa"/>
          </w:tcPr>
          <w:p w:rsidR="0067189A" w:rsidRPr="0067189A" w:rsidRDefault="0067189A" w:rsidP="0067189A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67189A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ПОТ </w:t>
            </w:r>
            <w:proofErr w:type="gramStart"/>
            <w:r w:rsidRPr="0067189A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67189A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О-14000-005-98 Положение. Работы с повышенной опасностью. Организация проведения</w:t>
            </w:r>
          </w:p>
          <w:p w:rsidR="0067189A" w:rsidRPr="00F847D5" w:rsidRDefault="0067189A" w:rsidP="0067189A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7D5" w:rsidRPr="00F847D5" w:rsidTr="00F847D5">
        <w:tc>
          <w:tcPr>
            <w:tcW w:w="566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5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программы обучения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безопасным методам труда;</w:t>
            </w:r>
          </w:p>
        </w:tc>
        <w:tc>
          <w:tcPr>
            <w:tcW w:w="5777" w:type="dxa"/>
          </w:tcPr>
          <w:p w:rsidR="00903BB0" w:rsidRPr="00F847D5" w:rsidRDefault="00903BB0" w:rsidP="00903BB0">
            <w:pPr>
              <w:pStyle w:val="a9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47D5">
              <w:rPr>
                <w:rStyle w:val="aa"/>
                <w:b/>
                <w:bCs/>
                <w:color w:val="000000" w:themeColor="text1"/>
                <w:bdr w:val="none" w:sz="0" w:space="0" w:color="auto" w:frame="1"/>
              </w:rPr>
              <w:t xml:space="preserve">Цель </w:t>
            </w:r>
            <w:r w:rsidRPr="00F847D5">
              <w:rPr>
                <w:rStyle w:val="aa"/>
                <w:b/>
                <w:bCs/>
                <w:color w:val="000000" w:themeColor="text1"/>
                <w:bdr w:val="none" w:sz="0" w:space="0" w:color="auto" w:frame="1"/>
              </w:rPr>
              <w:t>о</w:t>
            </w:r>
            <w:r w:rsidRPr="00F847D5">
              <w:rPr>
                <w:rStyle w:val="aa"/>
                <w:b/>
                <w:bCs/>
                <w:color w:val="000000" w:themeColor="text1"/>
                <w:bdr w:val="none" w:sz="0" w:space="0" w:color="auto" w:frame="1"/>
              </w:rPr>
              <w:t>бучения:</w:t>
            </w:r>
            <w:r w:rsidRPr="00F847D5">
              <w:rPr>
                <w:rStyle w:val="apple-converted-space"/>
                <w:color w:val="000000" w:themeColor="text1"/>
              </w:rPr>
              <w:t> </w:t>
            </w:r>
            <w:r w:rsidRPr="00F847D5">
              <w:rPr>
                <w:color w:val="000000" w:themeColor="text1"/>
              </w:rPr>
              <w:t>предотвращение различных травм, несчастных случаев при непосредственном выполнении работы.</w:t>
            </w:r>
          </w:p>
          <w:p w:rsidR="00903BB0" w:rsidRPr="00F847D5" w:rsidRDefault="00903BB0" w:rsidP="00903BB0">
            <w:pPr>
              <w:pStyle w:val="a9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47D5">
              <w:rPr>
                <w:rStyle w:val="aa"/>
                <w:b/>
                <w:bCs/>
                <w:color w:val="000000" w:themeColor="text1"/>
                <w:bdr w:val="none" w:sz="0" w:space="0" w:color="auto" w:frame="1"/>
              </w:rPr>
              <w:t>Нормативный документ:</w:t>
            </w:r>
            <w:r w:rsidRPr="00F847D5">
              <w:rPr>
                <w:color w:val="000000" w:themeColor="text1"/>
              </w:rPr>
              <w:t> обучение безопасным методам и приемам выполнения работ предусмотрено</w:t>
            </w:r>
            <w:r w:rsidRPr="00F847D5">
              <w:rPr>
                <w:rStyle w:val="apple-converted-space"/>
                <w:color w:val="000000" w:themeColor="text1"/>
              </w:rPr>
              <w:t> </w:t>
            </w:r>
            <w:hyperlink r:id="rId8" w:tgtFrame="_blank" w:history="1">
              <w:r w:rsidRPr="00F847D5">
                <w:rPr>
                  <w:rStyle w:val="a8"/>
                  <w:color w:val="000000" w:themeColor="text1"/>
                  <w:bdr w:val="none" w:sz="0" w:space="0" w:color="auto" w:frame="1"/>
                </w:rPr>
                <w:t>статьей 225 Трудового Кодекса РФ</w:t>
              </w:r>
            </w:hyperlink>
            <w:r w:rsidRPr="00F847D5">
              <w:rPr>
                <w:color w:val="000000" w:themeColor="text1"/>
              </w:rPr>
              <w:t>.</w:t>
            </w:r>
          </w:p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7D5" w:rsidRPr="00F847D5" w:rsidTr="00F847D5">
        <w:tc>
          <w:tcPr>
            <w:tcW w:w="566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5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 участием руководителей технических служб перечень инструкций по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труда для отдельных профессий и отдельных видов работ;</w:t>
            </w:r>
          </w:p>
        </w:tc>
        <w:tc>
          <w:tcPr>
            <w:tcW w:w="5777" w:type="dxa"/>
          </w:tcPr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М-053-2002 Типовая инструкция по охране труда для работника, выполняющего работу по сбору посуды со столов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М-052-2002 Типовая инструкция по охране труда для работника, выполняющего работу по нарезке хлеба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М-051-2002 Типовая инструкция по охране труда для работника, выполняющего работу по очистке корнеплодов и картофеля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М-050-2002 Типовая инструкция по охране труда для работника, выполняющего работу по обвалке мяса и птицы, </w:t>
            </w:r>
            <w:proofErr w:type="spell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жиловке</w:t>
            </w:r>
            <w:proofErr w:type="spell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мяса и субпродуктов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М-049-2002 Типовая инструкция по охране труда для швейцара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М-048-2002 Типовая инструкция по охране труда для уборщика производственных и служебных помещений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М-047-2002 Типовая инструкция по охране труда для подсобного рабочего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М-046-2002 Типовая инструкция по охране труда для продавца магазина (отдела) кулинарии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М-045-2002 Типовая инструкция по охране труда для повара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М-044-2002 Типовая инструкция по охране труда для пекаря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М-043-2002 Типовая инструкция по охране труда для официанта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М-042-2002 Типовая инструкция по охране труда для машиниста моечной машины (мойщика посуды)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М-041-2002 Типовая инструкция по охране труда для кухонного рабочего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М-040-2002 Типовая инструкция по охране труда для кулинара мучных изделий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М-039-2002 Типовая инструкция по охране труда для кондитера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М-038-2002 Типовая инструкция по охране труда для кладовщика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М-037-2002 Типовая инструкция по охране труда для кассира зала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М-036-2002 Типовая инструкция по охране труда для изготовителя пищевых полуфабрикатов из мяса, рыбы, овощей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М-035-2002 Типовая инструкция по охране труда для буфетчика</w:t>
            </w:r>
          </w:p>
          <w:p w:rsidR="0067189A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М-034-2002 Типовая инструкция по охране труда для бармена</w:t>
            </w:r>
          </w:p>
        </w:tc>
      </w:tr>
      <w:tr w:rsidR="00F847D5" w:rsidRPr="00F847D5" w:rsidTr="00F847D5">
        <w:tc>
          <w:tcPr>
            <w:tcW w:w="566" w:type="dxa"/>
          </w:tcPr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квалификационных комиссий по проведению квалификационных экзаменов, в комиссиях по проверке знаний рабочими правил, норм и инструкций по охране труда;</w:t>
            </w:r>
          </w:p>
        </w:tc>
        <w:tc>
          <w:tcPr>
            <w:tcW w:w="5777" w:type="dxa"/>
          </w:tcPr>
          <w:p w:rsidR="00903BB0" w:rsidRPr="00903BB0" w:rsidRDefault="00903BB0" w:rsidP="00903BB0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214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 РФ 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статье работник обязан: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 все требования охраны труда.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знать и соблюдать законодательство РФ по охране труда, внутренние нормативные акты организации.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пользоваться средствами индивидуальной защиты.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ним относятся перчатки, каски, щитки, защитные очки, противогазы, наушники, защитные пояса и проч.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пользоваться средствами коллективной защиты.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ним относятся средства нормализации воздушной среды, освещения и защиты от воздействия опасных факторов в производстве.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Проходить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безопасному исполнению своей работы.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необходимо для исключения риска получение травм и проч.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Проходить обучение оказания первой помощи.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материалы приедены в Инструкции МЧС по оказанию первой помощи.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Проходить инструктажи по охране труда, стажировку на раб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есте.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 проходят все работники организаций согласно ГОСТ 12.0.004-2015.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Проходить </w:t>
            </w:r>
            <w:hyperlink r:id="rId9" w:tgtFrame="_blank" w:history="1">
              <w:r w:rsidRPr="00F847D5">
                <w:rPr>
                  <w:rFonts w:ascii="Times New Roman" w:eastAsia="Times New Roman" w:hAnsi="Times New Roman" w:cs="Times New Roman"/>
                  <w:b/>
                  <w:bCs/>
                  <w:color w:val="067AFF"/>
                  <w:sz w:val="24"/>
                  <w:szCs w:val="24"/>
                  <w:lang w:eastAsia="ru-RU"/>
                </w:rPr>
                <w:t>обучение и проверку знаний требований охраны труда</w:t>
              </w:r>
            </w:hyperlink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вид обучения проводится всеми работниками внутри организации, либо в специальном учебном центре.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Немедленно извещать руководителя о любой ситуации, угрожающей жизни и здоровью людей.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сообщать о каждом несчастном случае, происшедшем на производстве, об ухудшении состояния своего здоровья, здоровья коллеги, в том числе о проявлении признаков острого профессионального заболевания (отравления).</w:t>
            </w:r>
          </w:p>
          <w:p w:rsidR="00903BB0" w:rsidRPr="00903BB0" w:rsidRDefault="00903BB0" w:rsidP="00903BB0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Проходить медосмотры.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Обязательный медосмотр проходят при поступлении на работу. </w:t>
            </w:r>
            <w:proofErr w:type="gramStart"/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</w:t>
            </w:r>
            <w:proofErr w:type="gramEnd"/>
            <w:r w:rsidRPr="0090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течение трудовой деятельности.</w:t>
            </w:r>
          </w:p>
          <w:p w:rsidR="0067189A" w:rsidRPr="00F847D5" w:rsidRDefault="0067189A" w:rsidP="0031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RPr="00F847D5" w:rsidTr="00F847D5">
        <w:tc>
          <w:tcPr>
            <w:tcW w:w="566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795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экзаменационных комиссий по проверке знаний должностными лицами и специалистами законодательства о труде, правил и норм по охране труда;</w:t>
            </w:r>
          </w:p>
        </w:tc>
        <w:tc>
          <w:tcPr>
            <w:tcW w:w="5777" w:type="dxa"/>
          </w:tcPr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законодательство РФ в целях сохранения жизни трудящихся предусматривает обучение, проверку определённых отраслевых знаний по охране труда. В состав комиссии по проверке знаний по охране труда входят лица, которые прошли специальное обучение, имеют подтверждающий документ о прохождении курсов, компетентны в вопросах безопасности в сфере деятельности.</w:t>
            </w:r>
          </w:p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9A" w:rsidRPr="00F847D5" w:rsidRDefault="00903BB0" w:rsidP="00903B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у рабочих должен проводиться в году 1 раз по квалификационным требованиям инструкций на данном рабочем месте.</w:t>
            </w:r>
          </w:p>
        </w:tc>
      </w:tr>
      <w:tr w:rsidR="00F847D5" w:rsidRPr="00F847D5" w:rsidTr="00F847D5">
        <w:tc>
          <w:tcPr>
            <w:tcW w:w="566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95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программу вводного инструктажа и обеспечивать его проведение;</w:t>
            </w:r>
          </w:p>
        </w:tc>
        <w:tc>
          <w:tcPr>
            <w:tcW w:w="5777" w:type="dxa"/>
          </w:tcPr>
          <w:p w:rsidR="0067189A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54E8F" wp14:editId="2453B88A">
                  <wp:extent cx="3949371" cy="2957208"/>
                  <wp:effectExtent l="0" t="0" r="0" b="0"/>
                  <wp:docPr id="1" name="Рисунок 1" descr="C:\Documents and Settings\Лена\Рабочий стол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479" cy="295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BB0" w:rsidRPr="00F847D5" w:rsidTr="00F847D5">
        <w:tc>
          <w:tcPr>
            <w:tcW w:w="566" w:type="dxa"/>
          </w:tcPr>
          <w:p w:rsidR="00903BB0" w:rsidRPr="00F847D5" w:rsidRDefault="00903BB0" w:rsidP="00312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903BB0" w:rsidRPr="00F847D5" w:rsidRDefault="00903BB0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обеспечение работников средствами индивидуальной защиты и правильность их применения;</w:t>
            </w:r>
          </w:p>
          <w:p w:rsidR="00903BB0" w:rsidRPr="00F847D5" w:rsidRDefault="00903BB0" w:rsidP="0031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2721B" w:rsidRPr="0012721B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индивидуальной защиты (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СИЗ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загрязнения. Применяются в тех случаях, когда безопасность работ не может быть обеспечена конструкцией оборудования, организацией производственных процессов, архитектурно-</w:t>
            </w:r>
            <w:proofErr w:type="gramStart"/>
            <w:r w:rsidRPr="0012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планировочными решениями</w:t>
            </w:r>
            <w:proofErr w:type="gramEnd"/>
            <w:r w:rsidRPr="0012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средствами коллективной защиты.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Трудовой кодекс РФ предусматривает в числе </w:t>
            </w:r>
            <w:r w:rsidRPr="0012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направлений государственной политики в области охраны труда установление порядка обеспечения работников средствами индивиду</w:t>
            </w:r>
            <w:r w:rsidRPr="0012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и коллективной защиты за счет средств работодателей.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подразделяются на три группы: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Специальная одежда и специальная обувь.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средства.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личной гигиены</w:t>
            </w: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одежда и специальная обувь предназначены для защиты работающих от загрязнений, механического </w:t>
            </w:r>
            <w:proofErr w:type="spellStart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избыточного тепла и холода, агрессивных жидкостей (комбинезоны, халаты, костюмы, сапоги, ботинки, валенки, косынки, кепи).</w:t>
            </w:r>
            <w:proofErr w:type="gramEnd"/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индивидуальной защиты предназначены для защиты органов дыхания (маски, респираторы, противогазы), слуха (</w:t>
            </w:r>
            <w:proofErr w:type="spellStart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беруши</w:t>
            </w:r>
            <w:proofErr w:type="spellEnd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наушники, антифоны), зрения (очки, щитки, маски) от вибрации (</w:t>
            </w:r>
            <w:proofErr w:type="spellStart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виброзащитные</w:t>
            </w:r>
            <w:proofErr w:type="spellEnd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рукавицы), от поражения электрическим током (диэлектрические перчатки, галоши, коврики), от механического </w:t>
            </w:r>
            <w:proofErr w:type="spellStart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(каски, страховочные пояса, рукавицы, перчатки) и других опасных и вредных факторов.</w:t>
            </w:r>
            <w:proofErr w:type="gramEnd"/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3BB0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личной гигиены предназначены для защиты кожи рук и лица от химических веществ и загрязнений (пасты, мази, моющие средства и пр.).</w:t>
            </w:r>
          </w:p>
        </w:tc>
      </w:tr>
      <w:tr w:rsidR="0012721B" w:rsidRPr="00F847D5" w:rsidTr="00F847D5">
        <w:tc>
          <w:tcPr>
            <w:tcW w:w="566" w:type="dxa"/>
          </w:tcPr>
          <w:p w:rsidR="0012721B" w:rsidRPr="00F847D5" w:rsidRDefault="0012721B" w:rsidP="0031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95" w:type="dxa"/>
          </w:tcPr>
          <w:p w:rsidR="0012721B" w:rsidRPr="00F847D5" w:rsidRDefault="0012721B" w:rsidP="0012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составлении раздела коллективного договора, касающегося вопросов улучшения условий труда, укрепления здоровья работников;</w:t>
            </w:r>
          </w:p>
          <w:p w:rsidR="0012721B" w:rsidRPr="00F847D5" w:rsidRDefault="0012721B" w:rsidP="00903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 «Охрана труда и здоровья» в коллективном договоре  организации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Стороны рассматривают охрану труда и здоровья работников организации в качестве одного из приоритетных направлений деятельности.</w:t>
            </w:r>
          </w:p>
        </w:tc>
      </w:tr>
      <w:tr w:rsidR="0012721B" w:rsidRPr="00F847D5" w:rsidTr="00F847D5">
        <w:tc>
          <w:tcPr>
            <w:tcW w:w="566" w:type="dxa"/>
          </w:tcPr>
          <w:p w:rsidR="0012721B" w:rsidRPr="00F847D5" w:rsidRDefault="0012721B" w:rsidP="0031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95" w:type="dxa"/>
          </w:tcPr>
          <w:p w:rsidR="0012721B" w:rsidRPr="00F847D5" w:rsidRDefault="0012721B" w:rsidP="0012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расследовании несчастных случаев и профессиональных заболеваний на производстве, разработке мероприятий по их предупреждению, вести учет и анализировать причины происшествий</w:t>
            </w:r>
          </w:p>
        </w:tc>
        <w:tc>
          <w:tcPr>
            <w:tcW w:w="5777" w:type="dxa"/>
          </w:tcPr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Расследование несчастного случая на производстве – это выявление в установленном порядке причин, которые привели к несчастному случаю на производстве.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несчастных случаев на производстве – это документальная фиксация каждого несчастного случая на производстве.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Законодательство по охране груда содействует облегчению и оздоровлению условий труда, предотвращению травматизма и профессиональных заболеваний. Если несчастный случай все же произошел, закон призван содействовать выявлению и устранению его причин, а также возмещению ущерба потерпевшему.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расследования и учета несчастных случаев на производстве определяется ст. 227-231 Трудового кодекса РФ и Положением об особенностях расследования несчастных случаев на производстве в отдельных отраслях и организациях, утвержденным постановлением Минтруда России от 24.10.2002 N</w:t>
            </w:r>
            <w:r w:rsidRPr="00F8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73.</w:t>
            </w:r>
          </w:p>
        </w:tc>
      </w:tr>
      <w:tr w:rsidR="0012721B" w:rsidRPr="00F847D5" w:rsidTr="00F847D5">
        <w:tc>
          <w:tcPr>
            <w:tcW w:w="566" w:type="dxa"/>
          </w:tcPr>
          <w:p w:rsidR="0012721B" w:rsidRPr="00F847D5" w:rsidRDefault="0012721B" w:rsidP="0031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95" w:type="dxa"/>
          </w:tcPr>
          <w:p w:rsidR="0012721B" w:rsidRPr="00F847D5" w:rsidRDefault="0012721B" w:rsidP="0012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выполнение предписаний органов государственного специализированного надзора;</w:t>
            </w:r>
          </w:p>
        </w:tc>
        <w:tc>
          <w:tcPr>
            <w:tcW w:w="5777" w:type="dxa"/>
          </w:tcPr>
          <w:p w:rsidR="0012721B" w:rsidRPr="00F847D5" w:rsidRDefault="0012721B" w:rsidP="0012721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 в порядке, установленном Правительством Российской Федерации.</w:t>
            </w:r>
          </w:p>
        </w:tc>
      </w:tr>
      <w:tr w:rsidR="0012721B" w:rsidRPr="00F847D5" w:rsidTr="00F847D5">
        <w:tc>
          <w:tcPr>
            <w:tcW w:w="566" w:type="dxa"/>
          </w:tcPr>
          <w:p w:rsidR="0012721B" w:rsidRPr="00F847D5" w:rsidRDefault="0012721B" w:rsidP="0031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5" w:type="dxa"/>
          </w:tcPr>
          <w:p w:rsidR="0012721B" w:rsidRDefault="0012721B" w:rsidP="0012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консультировать работников по вопросам охраны труда, осуществлять руководство работой кабинета охраны труда, организовывать на предприятии пропаганду охраны труда и др.</w:t>
            </w:r>
          </w:p>
          <w:p w:rsidR="00747D64" w:rsidRDefault="00747D64" w:rsidP="0012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64" w:rsidRDefault="00747D64" w:rsidP="0012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64" w:rsidRDefault="00747D64" w:rsidP="0012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64" w:rsidRPr="00F847D5" w:rsidRDefault="00747D64" w:rsidP="00747D64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</w:rPr>
              <w:t xml:space="preserve">  </w:t>
            </w:r>
          </w:p>
        </w:tc>
        <w:tc>
          <w:tcPr>
            <w:tcW w:w="5777" w:type="dxa"/>
          </w:tcPr>
          <w:p w:rsidR="0012721B" w:rsidRPr="00F847D5" w:rsidRDefault="0012721B" w:rsidP="001272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Кабинет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охраны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труда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обеспечивает выполнение следующих мероприятий по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охранетруда</w:t>
            </w:r>
            <w:proofErr w:type="spellEnd"/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— проведение семинаров, лекций, бесед и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консультаций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вопросам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охраны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труда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— обучение по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охране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труда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... норм, и проверки знаний требований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охраны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труда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работников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—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организация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выставок, экспозиций, стендов, макетов и других форм наглядной агитации и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пропаганды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передового опыта по созданию здоровых и безопасных условий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труда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проведение аналитических исследований условий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труда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организации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F847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F847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рабочих местах) и оценки их влияния на безопасность трудовой деятельности</w:t>
            </w:r>
            <w:r w:rsidRPr="00F84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47D64" w:rsidRPr="00747D64" w:rsidRDefault="00747D64" w:rsidP="00747D64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</w:pP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t>ГОСТ 12.4.026-2015     </w:t>
            </w: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br/>
              <w:t>МЕЖГОСУДАРСТВЕННЫЙ СТАНДАРТ</w:t>
            </w:r>
          </w:p>
          <w:p w:rsidR="00747D64" w:rsidRPr="00747D64" w:rsidRDefault="00747D64" w:rsidP="00747D64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</w:pP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t>Система стандартов безопасности труда</w:t>
            </w:r>
          </w:p>
          <w:p w:rsidR="00747D64" w:rsidRDefault="00747D64" w:rsidP="00747D64">
            <w:pPr>
              <w:pStyle w:val="headertext"/>
              <w:shd w:val="clear" w:color="auto" w:fill="FFFFFF"/>
              <w:spacing w:before="150" w:beforeAutospacing="0" w:after="75" w:afterAutospacing="0"/>
              <w:jc w:val="center"/>
              <w:textAlignment w:val="baseline"/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</w:pP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t>ЦВЕТА СИГНАЛЬНЫЕ, ЗНАКИ БЕЗОПАСНОСТИ И РАЗМЕТКА СИГНАЛЬНАЯ</w:t>
            </w:r>
          </w:p>
          <w:p w:rsidR="0012721B" w:rsidRPr="00F847D5" w:rsidRDefault="00F847D5" w:rsidP="000310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7D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32D4F1E" wp14:editId="3C410359">
                  <wp:extent cx="2305456" cy="2957658"/>
                  <wp:effectExtent l="0" t="0" r="0" b="0"/>
                  <wp:docPr id="3" name="Рисунок 3" descr="C:\Documents and Settings\Лена\Рабочий стол\29efd0ac-1c29-4b12-8f88-a18b62451756_5a74ae26-1457-11de-a568-001a4d9329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29efd0ac-1c29-4b12-8f88-a18b62451756_5a74ae26-1457-11de-a568-001a4d9329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96" cy="297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7D5" w:rsidRDefault="00F847D5" w:rsidP="001272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75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629"/>
        <w:gridCol w:w="2942"/>
      </w:tblGrid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29" w:type="dxa"/>
          </w:tcPr>
          <w:p w:rsidR="00F847D5" w:rsidRPr="007B1DE5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9C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9C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9" w:type="dxa"/>
          </w:tcPr>
          <w:p w:rsidR="00F847D5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расследования и учета несчастных случаев на производстве определяется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какими статьями ТК РФ…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9" w:type="dxa"/>
          </w:tcPr>
          <w:p w:rsidR="00F847D5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инструктаж проводится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вновь принятыми на работу?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9" w:type="dxa"/>
          </w:tcPr>
          <w:p w:rsidR="00F847D5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98508" wp14:editId="31E16E61">
                  <wp:extent cx="3210128" cy="1215958"/>
                  <wp:effectExtent l="0" t="0" r="0" b="3810"/>
                  <wp:docPr id="4" name="Рисунок 4" descr="C:\Documents and Settings\Лена\Рабочий стол\l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l22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97" t="29166" b="62153"/>
                          <a:stretch/>
                        </pic:blipFill>
                        <pic:spPr bwMode="auto">
                          <a:xfrm>
                            <a:off x="0" y="0"/>
                            <a:ext cx="3230195" cy="122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09C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9C" w:rsidRPr="00747D64" w:rsidRDefault="0003109C" w:rsidP="007B1DE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</w:pP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t>ГОСТ 12.4.026-2015     </w:t>
            </w: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br/>
              <w:t>МЕЖГОСУДАРСТВЕННЫЙ СТАНДАРТ</w:t>
            </w:r>
          </w:p>
          <w:p w:rsidR="0003109C" w:rsidRPr="00747D64" w:rsidRDefault="0003109C" w:rsidP="007B1DE5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</w:pP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t>Система стандартов безопасности труда</w:t>
            </w:r>
          </w:p>
          <w:p w:rsidR="0003109C" w:rsidRDefault="0003109C" w:rsidP="007B1DE5">
            <w:pPr>
              <w:pStyle w:val="headertext"/>
              <w:shd w:val="clear" w:color="auto" w:fill="FFFFFF"/>
              <w:spacing w:before="150" w:beforeAutospacing="0" w:after="75" w:afterAutospacing="0"/>
              <w:jc w:val="center"/>
              <w:textAlignment w:val="baseline"/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</w:pP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t>ЦВЕТА СИГНАЛЬНЫЕ, ЗНАКИ БЕЗОПАСНОСТИ И РАЗМЕТКА СИГНАЛЬНАЯ</w:t>
            </w:r>
          </w:p>
          <w:p w:rsidR="0003109C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этот знак</w:t>
            </w:r>
            <w:r w:rsidR="00C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стандарта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9" w:type="dxa"/>
          </w:tcPr>
          <w:p w:rsidR="00F847D5" w:rsidRDefault="0003109C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знаний у рабочих должен проводиться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по квалификационным требованиям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трукций на данном рабочем месте (укажите периодичность).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9" w:type="dxa"/>
          </w:tcPr>
          <w:p w:rsidR="00F847D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работников которого превышает  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proofErr w:type="gramEnd"/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создается служба охраны труда</w:t>
            </w:r>
            <w:r w:rsidRPr="00F8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вводится должность специалиста по охране труда, имеющего соответствующую подготовку или опыт работы в этой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(укажите численность).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9" w:type="dxa"/>
          </w:tcPr>
          <w:p w:rsidR="00F847D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48099" wp14:editId="30E6379D">
                  <wp:extent cx="1063765" cy="924128"/>
                  <wp:effectExtent l="0" t="0" r="3175" b="9525"/>
                  <wp:docPr id="5" name="Рисунок 5" descr="C:\Documents and Settings\Лена\Рабочий стол\W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ена\Рабочий стол\W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42" cy="92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DE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это предупреждающий знак?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29" w:type="dxa"/>
          </w:tcPr>
          <w:p w:rsidR="00F847D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документа проводится инструктаж по ТБ для повара, директора или уборщицы?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29" w:type="dxa"/>
          </w:tcPr>
          <w:p w:rsidR="00F847D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чему относится колпак повара, фартук, брюки?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5" w:rsidTr="007B1DE5">
        <w:tc>
          <w:tcPr>
            <w:tcW w:w="567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29" w:type="dxa"/>
          </w:tcPr>
          <w:p w:rsidR="00F847D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медицинского осмотра для поваров?</w:t>
            </w:r>
          </w:p>
        </w:tc>
        <w:tc>
          <w:tcPr>
            <w:tcW w:w="2942" w:type="dxa"/>
          </w:tcPr>
          <w:p w:rsidR="00F847D5" w:rsidRDefault="00F847D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DE5" w:rsidTr="00C673F1">
        <w:trPr>
          <w:trHeight w:val="1685"/>
        </w:trPr>
        <w:tc>
          <w:tcPr>
            <w:tcW w:w="10138" w:type="dxa"/>
            <w:gridSpan w:val="3"/>
            <w:tcBorders>
              <w:bottom w:val="single" w:sz="4" w:space="0" w:color="auto"/>
            </w:tcBorders>
          </w:tcPr>
          <w:p w:rsidR="00C673F1" w:rsidRDefault="00C673F1" w:rsidP="00C673F1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C673F1">
              <w:rPr>
                <w:b/>
              </w:rPr>
              <w:t>ДОМАШНЕЕ  ЗАДАНИЕ</w:t>
            </w:r>
            <w:r>
              <w:t xml:space="preserve">: Тема сложная,  прочитать придётся не один раз, но от этого зависит жизнь человека. Э.А. </w:t>
            </w:r>
            <w:proofErr w:type="spellStart"/>
            <w:r>
              <w:t>Арустамов</w:t>
            </w:r>
            <w:proofErr w:type="spellEnd"/>
            <w:r>
              <w:t xml:space="preserve"> «Охрана труда в торговле»  стр.18-19, ТК РФ,</w:t>
            </w:r>
          </w:p>
          <w:p w:rsidR="00C673F1" w:rsidRPr="00C673F1" w:rsidRDefault="00C673F1" w:rsidP="00C673F1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</w:pPr>
            <w:r>
              <w:t xml:space="preserve"> </w:t>
            </w:r>
            <w:r w:rsidRPr="00747D64">
              <w:rPr>
                <w:rFonts w:ascii="Arial" w:hAnsi="Arial" w:cs="Arial"/>
                <w:color w:val="FF0000"/>
                <w:spacing w:val="2"/>
                <w:sz w:val="18"/>
                <w:szCs w:val="18"/>
              </w:rPr>
              <w:t xml:space="preserve"> </w:t>
            </w:r>
            <w:r w:rsidRPr="00C673F1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ГОСТ 12.4.026-2015     </w:t>
            </w:r>
            <w:r w:rsidRPr="00C673F1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br/>
              <w:t>МЕЖГОСУДАРСТВЕННЫЙ СТАНДАРТ</w:t>
            </w:r>
          </w:p>
          <w:p w:rsidR="00C673F1" w:rsidRPr="00C673F1" w:rsidRDefault="00C673F1" w:rsidP="00C673F1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</w:pPr>
            <w:r w:rsidRPr="00C673F1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Система стандартов безопасности труда</w:t>
            </w:r>
          </w:p>
          <w:p w:rsidR="00C673F1" w:rsidRPr="00C673F1" w:rsidRDefault="00C673F1" w:rsidP="00C673F1">
            <w:pPr>
              <w:pStyle w:val="headertext"/>
              <w:shd w:val="clear" w:color="auto" w:fill="FFFFFF"/>
              <w:spacing w:before="150" w:beforeAutospacing="0" w:after="75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</w:pPr>
            <w:r w:rsidRPr="00C673F1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ЦВЕТА СИГНАЛЬНЫЕ, ЗНАКИ БЕЗОПАСНОСТИ И РАЗМЕТКА СИГНАЛЬНАЯ</w:t>
            </w:r>
          </w:p>
          <w:p w:rsidR="007B1DE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DE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DE5" w:rsidRDefault="007B1DE5" w:rsidP="007B1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7D5" w:rsidRDefault="0003109C" w:rsidP="00F847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09C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 заполните таблицу, ответы найдите в тексте лекции.</w:t>
      </w:r>
    </w:p>
    <w:p w:rsidR="007B1DE5" w:rsidRPr="0003109C" w:rsidRDefault="007B1DE5" w:rsidP="00F847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DC0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2D4A9967" wp14:editId="21EBC8C1">
            <wp:simplePos x="0" y="0"/>
            <wp:positionH relativeFrom="column">
              <wp:posOffset>262255</wp:posOffset>
            </wp:positionH>
            <wp:positionV relativeFrom="paragraph">
              <wp:posOffset>20955</wp:posOffset>
            </wp:positionV>
            <wp:extent cx="554355" cy="554355"/>
            <wp:effectExtent l="0" t="0" r="0" b="0"/>
            <wp:wrapSquare wrapText="bothSides"/>
            <wp:docPr id="6" name="Рисунок 6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DE5" w:rsidRPr="0003109C" w:rsidSect="00903BB0">
      <w:headerReference w:type="default" r:id="rId15"/>
      <w:pgSz w:w="11906" w:h="16838"/>
      <w:pgMar w:top="851" w:right="850" w:bottom="1134" w:left="1134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50" w:rsidRDefault="00461050" w:rsidP="00461050">
      <w:pPr>
        <w:spacing w:after="0" w:line="240" w:lineRule="auto"/>
      </w:pPr>
      <w:r>
        <w:separator/>
      </w:r>
    </w:p>
  </w:endnote>
  <w:endnote w:type="continuationSeparator" w:id="0">
    <w:p w:rsidR="00461050" w:rsidRDefault="00461050" w:rsidP="0046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50" w:rsidRDefault="00461050" w:rsidP="00461050">
      <w:pPr>
        <w:spacing w:after="0" w:line="240" w:lineRule="auto"/>
      </w:pPr>
      <w:r>
        <w:separator/>
      </w:r>
    </w:p>
  </w:footnote>
  <w:footnote w:type="continuationSeparator" w:id="0">
    <w:p w:rsidR="00461050" w:rsidRDefault="00461050" w:rsidP="0046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577840"/>
      <w:docPartObj>
        <w:docPartGallery w:val="Page Numbers (Top of Page)"/>
        <w:docPartUnique/>
      </w:docPartObj>
    </w:sdtPr>
    <w:sdtContent>
      <w:p w:rsidR="00C673F1" w:rsidRDefault="00C673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73F1" w:rsidRDefault="00C673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7261"/>
    <w:multiLevelType w:val="multilevel"/>
    <w:tmpl w:val="95F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2A"/>
    <w:rsid w:val="0003109C"/>
    <w:rsid w:val="00125C2A"/>
    <w:rsid w:val="0012721B"/>
    <w:rsid w:val="003127F9"/>
    <w:rsid w:val="00461050"/>
    <w:rsid w:val="0067189A"/>
    <w:rsid w:val="00705C6E"/>
    <w:rsid w:val="00747D64"/>
    <w:rsid w:val="007B1DE5"/>
    <w:rsid w:val="00903BB0"/>
    <w:rsid w:val="00A26D3D"/>
    <w:rsid w:val="00C31AEB"/>
    <w:rsid w:val="00C673F1"/>
    <w:rsid w:val="00F8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050"/>
  </w:style>
  <w:style w:type="paragraph" w:styleId="a6">
    <w:name w:val="footer"/>
    <w:basedOn w:val="a"/>
    <w:link w:val="a7"/>
    <w:uiPriority w:val="99"/>
    <w:unhideWhenUsed/>
    <w:rsid w:val="0046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050"/>
  </w:style>
  <w:style w:type="character" w:customStyle="1" w:styleId="apple-converted-space">
    <w:name w:val="apple-converted-space"/>
    <w:basedOn w:val="a0"/>
    <w:rsid w:val="003127F9"/>
  </w:style>
  <w:style w:type="character" w:styleId="a8">
    <w:name w:val="Hyperlink"/>
    <w:basedOn w:val="a0"/>
    <w:uiPriority w:val="99"/>
    <w:semiHidden/>
    <w:unhideWhenUsed/>
    <w:rsid w:val="003127F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0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03BB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0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3BB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8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8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050"/>
  </w:style>
  <w:style w:type="paragraph" w:styleId="a6">
    <w:name w:val="footer"/>
    <w:basedOn w:val="a"/>
    <w:link w:val="a7"/>
    <w:uiPriority w:val="99"/>
    <w:unhideWhenUsed/>
    <w:rsid w:val="0046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050"/>
  </w:style>
  <w:style w:type="character" w:customStyle="1" w:styleId="apple-converted-space">
    <w:name w:val="apple-converted-space"/>
    <w:basedOn w:val="a0"/>
    <w:rsid w:val="003127F9"/>
  </w:style>
  <w:style w:type="character" w:styleId="a8">
    <w:name w:val="Hyperlink"/>
    <w:basedOn w:val="a0"/>
    <w:uiPriority w:val="99"/>
    <w:semiHidden/>
    <w:unhideWhenUsed/>
    <w:rsid w:val="003127F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0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03BB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0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3BB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8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8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rud.ru/225-st-tk-rf-obuchenie-v-oblasti-ohrany-truda-kommentarii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ba.yandex.net/redirect?url=https%3A//beltrud.ru/obuchenie-i-proverka-znaniy-trebovaniy-ohrani-truda/&amp;client=znatoki&amp;sign=b8ab172be01141a65680580a8771ff6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2020-04-14T18:14:00Z</dcterms:created>
  <dcterms:modified xsi:type="dcterms:W3CDTF">2020-04-14T20:48:00Z</dcterms:modified>
</cp:coreProperties>
</file>