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28" w:rsidRDefault="009A5928" w:rsidP="00E03BC0">
      <w:pPr>
        <w:ind w:left="5812"/>
        <w:rPr>
          <w:color w:val="000000"/>
          <w:sz w:val="28"/>
          <w:szCs w:val="28"/>
        </w:rPr>
      </w:pPr>
    </w:p>
    <w:p w:rsidR="00765D99" w:rsidRPr="00765D99" w:rsidRDefault="00765D99" w:rsidP="00765D99">
      <w:pPr>
        <w:autoSpaceDE w:val="0"/>
        <w:autoSpaceDN w:val="0"/>
        <w:adjustRightInd w:val="0"/>
        <w:jc w:val="center"/>
        <w:rPr>
          <w:color w:val="000000"/>
        </w:rPr>
      </w:pPr>
      <w:r w:rsidRPr="00765D99">
        <w:rPr>
          <w:b/>
          <w:bCs/>
          <w:color w:val="000000"/>
        </w:rPr>
        <w:t>МИНИСТЕРСТВО ОБРАЗОВАНИЯ И НАУКИ МУРМАНСКОЙ ОБЛАСТИ Государственное автономное профессиональное образовательное учреждение Мурманской области «Северный национальный колледж»</w:t>
      </w:r>
    </w:p>
    <w:p w:rsidR="00765D99" w:rsidRPr="00765D99" w:rsidRDefault="00765D99" w:rsidP="00765D99">
      <w:pPr>
        <w:autoSpaceDN w:val="0"/>
        <w:jc w:val="center"/>
        <w:rPr>
          <w:b/>
          <w:bCs/>
        </w:rPr>
      </w:pPr>
      <w:r w:rsidRPr="00765D99">
        <w:rPr>
          <w:b/>
          <w:bCs/>
        </w:rPr>
        <w:t>(ГАПОУ МО «СНК»)</w:t>
      </w:r>
    </w:p>
    <w:p w:rsidR="00765D99" w:rsidRPr="00765D99" w:rsidRDefault="00765D99" w:rsidP="00765D99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765D99" w:rsidRPr="00765D99" w:rsidRDefault="00765D99" w:rsidP="00765D99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765D99" w:rsidRPr="00765D99" w:rsidRDefault="00765D99" w:rsidP="00765D99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p w:rsidR="00765D99" w:rsidRPr="00765D99" w:rsidRDefault="00765D99" w:rsidP="00765D99">
      <w:pPr>
        <w:widowControl w:val="0"/>
        <w:shd w:val="clear" w:color="auto" w:fill="FFFFFF"/>
        <w:autoSpaceDE w:val="0"/>
        <w:autoSpaceDN w:val="0"/>
        <w:adjustRightInd w:val="0"/>
        <w:spacing w:line="263" w:lineRule="exact"/>
        <w:ind w:right="288"/>
        <w:jc w:val="center"/>
        <w:rPr>
          <w:b/>
          <w:bCs/>
          <w:sz w:val="20"/>
          <w:szCs w:val="20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5326"/>
        <w:gridCol w:w="4394"/>
      </w:tblGrid>
      <w:tr w:rsidR="00765D99" w:rsidRPr="00765D99" w:rsidTr="00765D99">
        <w:trPr>
          <w:trHeight w:val="425"/>
        </w:trPr>
        <w:tc>
          <w:tcPr>
            <w:tcW w:w="5328" w:type="dxa"/>
          </w:tcPr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b/>
                <w:color w:val="000000"/>
              </w:rPr>
              <w:t xml:space="preserve">СОГЛАСОВАНО </w:t>
            </w:r>
            <w:r w:rsidRPr="00765D99">
              <w:rPr>
                <w:color w:val="000000"/>
              </w:rPr>
              <w:t xml:space="preserve">                                                          Советом колледжа                            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протокол от 29 мая 2017 года № 27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5D99">
              <w:rPr>
                <w:b/>
                <w:color w:val="000000"/>
              </w:rPr>
              <w:t>СОГЛАСОВАНО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Методическим советом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протокол от 26 мая 2017 года № 03</w:t>
            </w:r>
          </w:p>
        </w:tc>
        <w:tc>
          <w:tcPr>
            <w:tcW w:w="4395" w:type="dxa"/>
            <w:hideMark/>
          </w:tcPr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65D99">
              <w:rPr>
                <w:b/>
                <w:color w:val="000000"/>
              </w:rPr>
              <w:t xml:space="preserve">УТВЕРЖДЕНО 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приказом директора</w:t>
            </w:r>
          </w:p>
          <w:p w:rsidR="00765D99" w:rsidRPr="00765D99" w:rsidRDefault="00765D99" w:rsidP="00765D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9">
              <w:rPr>
                <w:color w:val="000000"/>
              </w:rPr>
              <w:t>от «30» мая 2017 г. № 171</w:t>
            </w:r>
          </w:p>
        </w:tc>
      </w:tr>
    </w:tbl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765D99" w:rsidRDefault="00141B65" w:rsidP="00765D99">
      <w:pPr>
        <w:widowControl w:val="0"/>
        <w:jc w:val="center"/>
        <w:rPr>
          <w:b/>
          <w:bCs/>
          <w:sz w:val="28"/>
          <w:szCs w:val="32"/>
        </w:rPr>
      </w:pPr>
      <w:r w:rsidRPr="00765D99">
        <w:rPr>
          <w:b/>
          <w:bCs/>
          <w:sz w:val="28"/>
          <w:szCs w:val="32"/>
        </w:rPr>
        <w:t>ПОЛОЖЕНИЕ</w:t>
      </w:r>
    </w:p>
    <w:p w:rsidR="00500099" w:rsidRDefault="00C149B0" w:rsidP="00765D99">
      <w:pPr>
        <w:widowControl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апелляционной комиссии</w:t>
      </w:r>
    </w:p>
    <w:p w:rsidR="00765D99" w:rsidRPr="00765D99" w:rsidRDefault="00765D99" w:rsidP="00765D99">
      <w:pPr>
        <w:widowControl w:val="0"/>
        <w:jc w:val="center"/>
        <w:rPr>
          <w:b/>
          <w:bCs/>
          <w:sz w:val="28"/>
          <w:szCs w:val="32"/>
        </w:rPr>
      </w:pPr>
      <w:proofErr w:type="gramStart"/>
      <w:r>
        <w:rPr>
          <w:b/>
          <w:color w:val="000000"/>
          <w:szCs w:val="28"/>
        </w:rPr>
        <w:t>Государственного автономного профессионального образовательного учреждения Мурманской области «Северный национальны колледж»</w:t>
      </w:r>
      <w:proofErr w:type="gramEnd"/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left="-567"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jc w:val="center"/>
        <w:rPr>
          <w:b/>
          <w:sz w:val="28"/>
          <w:szCs w:val="20"/>
        </w:rPr>
      </w:pPr>
    </w:p>
    <w:p w:rsidR="009A5928" w:rsidRPr="009A5928" w:rsidRDefault="009A5928" w:rsidP="009A5928">
      <w:pPr>
        <w:widowControl w:val="0"/>
        <w:shd w:val="clear" w:color="auto" w:fill="FFFFFF"/>
        <w:spacing w:line="263" w:lineRule="exact"/>
        <w:ind w:right="288"/>
        <w:rPr>
          <w:b/>
          <w:sz w:val="28"/>
          <w:szCs w:val="20"/>
        </w:rPr>
      </w:pPr>
    </w:p>
    <w:p w:rsidR="009A5928" w:rsidRPr="009A5928" w:rsidRDefault="009A5928" w:rsidP="009A5928">
      <w:pPr>
        <w:spacing w:line="360" w:lineRule="auto"/>
        <w:jc w:val="center"/>
        <w:rPr>
          <w:b/>
        </w:rPr>
      </w:pPr>
    </w:p>
    <w:p w:rsidR="009A5928" w:rsidRDefault="009A5928" w:rsidP="009A5928">
      <w:pPr>
        <w:spacing w:line="360" w:lineRule="auto"/>
        <w:jc w:val="center"/>
        <w:rPr>
          <w:b/>
        </w:rPr>
      </w:pPr>
    </w:p>
    <w:p w:rsidR="00141B65" w:rsidRDefault="00141B65" w:rsidP="009A5928">
      <w:pPr>
        <w:spacing w:line="360" w:lineRule="auto"/>
        <w:jc w:val="center"/>
        <w:rPr>
          <w:b/>
        </w:rPr>
      </w:pPr>
    </w:p>
    <w:p w:rsidR="00C149B0" w:rsidRDefault="00C149B0" w:rsidP="009A5928">
      <w:pPr>
        <w:spacing w:line="360" w:lineRule="auto"/>
        <w:jc w:val="center"/>
        <w:rPr>
          <w:b/>
        </w:rPr>
      </w:pPr>
    </w:p>
    <w:p w:rsidR="00141B65" w:rsidRPr="00765D99" w:rsidRDefault="009A5928" w:rsidP="00500099">
      <w:pPr>
        <w:jc w:val="center"/>
      </w:pPr>
      <w:r w:rsidRPr="00765D99">
        <w:t xml:space="preserve">с. Ловозеро </w:t>
      </w:r>
      <w:r w:rsidR="00500099" w:rsidRPr="00765D99">
        <w:t>Мурманской области</w:t>
      </w:r>
      <w:bookmarkStart w:id="0" w:name="Par34"/>
      <w:bookmarkStart w:id="1" w:name="Par41"/>
      <w:bookmarkEnd w:id="0"/>
      <w:bookmarkEnd w:id="1"/>
    </w:p>
    <w:p w:rsidR="00C149B0" w:rsidRDefault="007304C9" w:rsidP="00C149B0">
      <w:pPr>
        <w:spacing w:line="360" w:lineRule="auto"/>
        <w:jc w:val="both"/>
        <w:rPr>
          <w:rFonts w:eastAsia="Calibri"/>
          <w:bCs/>
          <w:iCs/>
          <w:color w:val="000000"/>
        </w:rPr>
      </w:pPr>
      <w:r w:rsidRPr="00765D99">
        <w:rPr>
          <w:rFonts w:eastAsia="Calibri"/>
          <w:bCs/>
          <w:iCs/>
          <w:color w:val="000000"/>
        </w:rPr>
        <w:tab/>
      </w:r>
    </w:p>
    <w:p w:rsidR="00C149B0" w:rsidRPr="00C149B0" w:rsidRDefault="00C149B0" w:rsidP="00C149B0">
      <w:pPr>
        <w:spacing w:line="360" w:lineRule="auto"/>
        <w:jc w:val="center"/>
        <w:rPr>
          <w:b/>
        </w:rPr>
      </w:pPr>
      <w:r w:rsidRPr="00C149B0">
        <w:rPr>
          <w:b/>
        </w:rPr>
        <w:lastRenderedPageBreak/>
        <w:t>1. Общие положения</w:t>
      </w:r>
    </w:p>
    <w:p w:rsidR="00C149B0" w:rsidRDefault="00C149B0" w:rsidP="00C149B0">
      <w:pPr>
        <w:spacing w:line="360" w:lineRule="auto"/>
        <w:ind w:firstLine="709"/>
        <w:jc w:val="both"/>
      </w:pPr>
      <w:r>
        <w:t>1.1. Апелляционная комиссия создаётся для разрешения спорных вопросов,</w:t>
      </w:r>
      <w:r>
        <w:t xml:space="preserve"> </w:t>
      </w:r>
      <w:r>
        <w:t>относящихся к приему граждан на обучение в ГАПОУ МО «</w:t>
      </w:r>
      <w:r>
        <w:t>СН</w:t>
      </w:r>
      <w:r>
        <w:t>К», образовательному</w:t>
      </w:r>
      <w:r>
        <w:t xml:space="preserve"> </w:t>
      </w:r>
      <w:r>
        <w:t>процессу (оценке знаний по промежуточной и государственной итоговой аттестации).</w:t>
      </w:r>
    </w:p>
    <w:p w:rsidR="00C149B0" w:rsidRDefault="00C149B0" w:rsidP="00C149B0">
      <w:pPr>
        <w:spacing w:line="360" w:lineRule="auto"/>
        <w:ind w:firstLine="709"/>
        <w:jc w:val="both"/>
      </w:pPr>
      <w:r>
        <w:t>1.2. Состав апелляционной комиссии ежегодно утверждается приказом директора</w:t>
      </w:r>
      <w:r>
        <w:t xml:space="preserve"> </w:t>
      </w:r>
      <w:r>
        <w:t>колледжа. В состав комиссии входит не менее пяти человек из числа педагогических</w:t>
      </w:r>
      <w:r>
        <w:t xml:space="preserve"> </w:t>
      </w:r>
      <w:r>
        <w:t>работников колледжа, не входящих в данном учебном году в состав государственных</w:t>
      </w:r>
      <w:r>
        <w:t xml:space="preserve"> </w:t>
      </w:r>
      <w:r>
        <w:t>экзаменационных комиссий и секретаря. Председателем комиссии является директор</w:t>
      </w:r>
      <w:r>
        <w:t xml:space="preserve"> </w:t>
      </w:r>
      <w:r>
        <w:t>колледжа.</w:t>
      </w:r>
    </w:p>
    <w:p w:rsidR="00C149B0" w:rsidRDefault="00C149B0" w:rsidP="00C149B0">
      <w:pPr>
        <w:spacing w:line="360" w:lineRule="auto"/>
        <w:ind w:firstLine="709"/>
        <w:jc w:val="both"/>
      </w:pPr>
      <w:r>
        <w:t xml:space="preserve">1.3. </w:t>
      </w:r>
      <w:proofErr w:type="gramStart"/>
      <w:r>
        <w:t>Апелляционная комиссия в своей деятельности руководствуется Законом РФ</w:t>
      </w:r>
      <w:r>
        <w:t xml:space="preserve"> </w:t>
      </w:r>
      <w:r>
        <w:t>«Об образовании в Российской Федерации» от 29.12.2012. № 273-ФЗ, Порядком</w:t>
      </w:r>
      <w:r>
        <w:t xml:space="preserve"> </w:t>
      </w:r>
      <w:r>
        <w:t>организации и осуществления образовательной деятельности по образовательным</w:t>
      </w:r>
      <w:r>
        <w:t xml:space="preserve"> </w:t>
      </w:r>
      <w:r>
        <w:t>программам среднего профессионального образования, утвержденных приказом</w:t>
      </w:r>
      <w:r>
        <w:t xml:space="preserve"> </w:t>
      </w:r>
      <w:r>
        <w:t>Министерства образования и науки РФ от 14.06.2013 г. № 464, Порядком проведения</w:t>
      </w:r>
      <w:r>
        <w:t xml:space="preserve"> </w:t>
      </w:r>
      <w:r>
        <w:t>государственной итоговой аттестации по образовательным программам среднего</w:t>
      </w:r>
      <w:r>
        <w:t xml:space="preserve"> </w:t>
      </w:r>
      <w:r>
        <w:t>профессионального образования" утвержденный приказом Министерства образования и</w:t>
      </w:r>
      <w:r>
        <w:t xml:space="preserve"> </w:t>
      </w:r>
      <w:r>
        <w:t>науки РФ от 16 августа</w:t>
      </w:r>
      <w:proofErr w:type="gramEnd"/>
      <w:r>
        <w:t xml:space="preserve"> 2013 г. N 968, Уставом ГАПОУ МО «</w:t>
      </w:r>
      <w:r>
        <w:t>СН</w:t>
      </w:r>
      <w:r>
        <w:t>К», Правилами приема в</w:t>
      </w:r>
      <w:r>
        <w:t xml:space="preserve"> </w:t>
      </w:r>
      <w:r>
        <w:t>ГАПОУ МО «</w:t>
      </w:r>
      <w:r>
        <w:t>СН</w:t>
      </w:r>
      <w:r>
        <w:t>К (далее по тексту – колледж).</w:t>
      </w:r>
    </w:p>
    <w:p w:rsidR="00C149B0" w:rsidRDefault="00C149B0" w:rsidP="00C149B0">
      <w:pPr>
        <w:spacing w:line="360" w:lineRule="auto"/>
        <w:ind w:firstLine="709"/>
        <w:jc w:val="both"/>
      </w:pPr>
      <w:r>
        <w:t>1.4. Комиссия разрешает конфликтные ситуации, связанные с объективностью оценки</w:t>
      </w:r>
    </w:p>
    <w:p w:rsidR="00C149B0" w:rsidRDefault="00C149B0" w:rsidP="00C149B0">
      <w:pPr>
        <w:spacing w:line="360" w:lineRule="auto"/>
        <w:jc w:val="both"/>
      </w:pPr>
      <w:r>
        <w:t>знаний обучающихся колледжа, по вопросам решения приемной комиссии при</w:t>
      </w:r>
      <w:r>
        <w:t xml:space="preserve"> </w:t>
      </w:r>
      <w:r>
        <w:t>поступлении в колледж по заявлению абитуриента или его законного представителя.</w:t>
      </w:r>
    </w:p>
    <w:p w:rsidR="00971128" w:rsidRDefault="00971128" w:rsidP="00C149B0">
      <w:pPr>
        <w:spacing w:line="360" w:lineRule="auto"/>
        <w:jc w:val="center"/>
        <w:rPr>
          <w:b/>
        </w:rPr>
      </w:pPr>
    </w:p>
    <w:p w:rsidR="00C149B0" w:rsidRPr="00C149B0" w:rsidRDefault="00C149B0" w:rsidP="00C149B0">
      <w:pPr>
        <w:spacing w:line="360" w:lineRule="auto"/>
        <w:jc w:val="center"/>
        <w:rPr>
          <w:b/>
        </w:rPr>
      </w:pPr>
      <w:r w:rsidRPr="00C149B0">
        <w:rPr>
          <w:b/>
        </w:rPr>
        <w:t>2. Права апелляционной комиссии</w:t>
      </w:r>
    </w:p>
    <w:p w:rsidR="00C149B0" w:rsidRDefault="00C149B0" w:rsidP="00C149B0">
      <w:pPr>
        <w:spacing w:line="360" w:lineRule="auto"/>
        <w:ind w:firstLine="709"/>
        <w:jc w:val="both"/>
      </w:pPr>
      <w:r>
        <w:t>2.1. Принимать к рассмотрению заявление любого участника образовательного</w:t>
      </w:r>
      <w:r>
        <w:t xml:space="preserve"> </w:t>
      </w:r>
      <w:r>
        <w:t>процесса при несогласии с действием или решением государственной экзаменационной</w:t>
      </w:r>
      <w:r>
        <w:t xml:space="preserve"> </w:t>
      </w:r>
      <w:r>
        <w:t>комисси</w:t>
      </w:r>
      <w:r>
        <w:t>и, приемной комиссии ГАПОУ МО «СН</w:t>
      </w:r>
      <w:r>
        <w:t>К».</w:t>
      </w:r>
    </w:p>
    <w:p w:rsidR="00C149B0" w:rsidRDefault="00C149B0" w:rsidP="00C149B0">
      <w:pPr>
        <w:spacing w:line="360" w:lineRule="auto"/>
        <w:ind w:firstLine="709"/>
        <w:jc w:val="both"/>
      </w:pPr>
      <w:r>
        <w:t>2.2. Принимать решение по каждому спорному вопросу, относящемуся к компетенции</w:t>
      </w:r>
    </w:p>
    <w:p w:rsidR="00C149B0" w:rsidRDefault="00C149B0" w:rsidP="00C149B0">
      <w:pPr>
        <w:spacing w:line="360" w:lineRule="auto"/>
        <w:jc w:val="both"/>
      </w:pPr>
      <w:r>
        <w:t>апелляционной комиссии.</w:t>
      </w:r>
    </w:p>
    <w:p w:rsidR="00C149B0" w:rsidRDefault="00C149B0" w:rsidP="00C149B0">
      <w:pPr>
        <w:spacing w:line="360" w:lineRule="auto"/>
        <w:ind w:firstLine="709"/>
        <w:jc w:val="both"/>
      </w:pPr>
      <w:r>
        <w:t>2.3. Запрашивать дополнительную документацию, материалы для самостоятельного</w:t>
      </w:r>
      <w:r>
        <w:t xml:space="preserve"> </w:t>
      </w:r>
      <w:r>
        <w:t>изучения вопроса.</w:t>
      </w:r>
    </w:p>
    <w:p w:rsidR="00C149B0" w:rsidRDefault="00C149B0" w:rsidP="00C149B0">
      <w:pPr>
        <w:spacing w:line="360" w:lineRule="auto"/>
        <w:ind w:firstLine="709"/>
        <w:jc w:val="both"/>
      </w:pPr>
      <w:r>
        <w:t>2.4. Приостанавливать или отменять ранее принятое решение на основании</w:t>
      </w:r>
      <w:r>
        <w:t xml:space="preserve"> </w:t>
      </w:r>
      <w:r>
        <w:t>проведённого изучения документов государственной экзаменационной комиссии,</w:t>
      </w:r>
      <w:r>
        <w:t xml:space="preserve"> </w:t>
      </w:r>
      <w:r>
        <w:t>приемной комиссии при согласии конфликтующих сторон.</w:t>
      </w:r>
    </w:p>
    <w:p w:rsidR="00C149B0" w:rsidRDefault="00C149B0" w:rsidP="00C149B0">
      <w:pPr>
        <w:spacing w:line="360" w:lineRule="auto"/>
        <w:ind w:firstLine="709"/>
        <w:jc w:val="both"/>
      </w:pPr>
      <w:r>
        <w:t>2.5. Вносить предложения по изменению локальных актов колледжа.</w:t>
      </w:r>
    </w:p>
    <w:p w:rsidR="00971128" w:rsidRDefault="00971128" w:rsidP="00C149B0">
      <w:pPr>
        <w:spacing w:line="360" w:lineRule="auto"/>
        <w:jc w:val="center"/>
        <w:rPr>
          <w:b/>
        </w:rPr>
      </w:pPr>
    </w:p>
    <w:p w:rsidR="00C149B0" w:rsidRPr="00C149B0" w:rsidRDefault="00C149B0" w:rsidP="00C149B0">
      <w:pPr>
        <w:spacing w:line="360" w:lineRule="auto"/>
        <w:jc w:val="center"/>
        <w:rPr>
          <w:b/>
        </w:rPr>
      </w:pPr>
      <w:r w:rsidRPr="00C149B0">
        <w:rPr>
          <w:b/>
        </w:rPr>
        <w:lastRenderedPageBreak/>
        <w:t>3. Обязанности членов апелляционной комиссии</w:t>
      </w:r>
    </w:p>
    <w:p w:rsidR="00C149B0" w:rsidRDefault="00C149B0" w:rsidP="00C149B0">
      <w:pPr>
        <w:spacing w:line="360" w:lineRule="auto"/>
        <w:ind w:firstLine="709"/>
        <w:jc w:val="both"/>
      </w:pPr>
      <w:r>
        <w:t>3.1. Присутствовать на всех заседаниях комиссии и принимать участие в</w:t>
      </w:r>
      <w:r>
        <w:t xml:space="preserve"> </w:t>
      </w:r>
      <w:r>
        <w:t>рассмотрении поданных заявлений.</w:t>
      </w:r>
    </w:p>
    <w:p w:rsidR="00C149B0" w:rsidRDefault="00C149B0" w:rsidP="00C149B0">
      <w:pPr>
        <w:spacing w:line="360" w:lineRule="auto"/>
        <w:ind w:firstLine="709"/>
        <w:jc w:val="both"/>
      </w:pPr>
      <w:r>
        <w:t>3.2. Принимать решение по заявленному вопросу открытым голосованием (решение</w:t>
      </w:r>
      <w:r>
        <w:t xml:space="preserve"> </w:t>
      </w:r>
      <w:r>
        <w:t>считается принятым, если за него проголосовало большинство членов комиссии при</w:t>
      </w:r>
      <w:r>
        <w:t xml:space="preserve"> </w:t>
      </w:r>
      <w:r>
        <w:t>присутствии не менее двух третей её членов). Решение апелляционной комиссии</w:t>
      </w:r>
      <w:r>
        <w:t xml:space="preserve"> </w:t>
      </w:r>
      <w:r>
        <w:t>принимается простым большинством голосов. При равном числе голосов голос</w:t>
      </w:r>
      <w:r>
        <w:t xml:space="preserve"> </w:t>
      </w:r>
      <w:r>
        <w:t>председательствующего на заседании апелляционной комиссии является решающим.</w:t>
      </w:r>
    </w:p>
    <w:p w:rsidR="00C149B0" w:rsidRDefault="00C149B0" w:rsidP="00C149B0">
      <w:pPr>
        <w:spacing w:line="360" w:lineRule="auto"/>
        <w:ind w:firstLine="709"/>
        <w:jc w:val="both"/>
      </w:pPr>
      <w:r>
        <w:t>3.3. В трёхдневный срок принимать решение по сути поданного заявления, если не</w:t>
      </w:r>
      <w:r>
        <w:t xml:space="preserve"> </w:t>
      </w:r>
      <w:r>
        <w:t>оговорены дополнительные сроки его рассмотрения.</w:t>
      </w:r>
    </w:p>
    <w:p w:rsidR="00C149B0" w:rsidRDefault="00C149B0" w:rsidP="00C149B0">
      <w:pPr>
        <w:spacing w:line="360" w:lineRule="auto"/>
        <w:ind w:firstLine="709"/>
        <w:jc w:val="both"/>
      </w:pPr>
      <w:r>
        <w:t>3.4. Давать обоснованные ответы заявителям в письменной форме.</w:t>
      </w:r>
    </w:p>
    <w:p w:rsidR="00971128" w:rsidRDefault="00971128" w:rsidP="00C149B0">
      <w:pPr>
        <w:spacing w:line="360" w:lineRule="auto"/>
        <w:jc w:val="center"/>
        <w:rPr>
          <w:b/>
        </w:rPr>
      </w:pPr>
    </w:p>
    <w:p w:rsidR="00C149B0" w:rsidRPr="00C149B0" w:rsidRDefault="00C149B0" w:rsidP="00C149B0">
      <w:pPr>
        <w:spacing w:line="360" w:lineRule="auto"/>
        <w:jc w:val="center"/>
        <w:rPr>
          <w:b/>
        </w:rPr>
      </w:pPr>
      <w:bookmarkStart w:id="2" w:name="_GoBack"/>
      <w:bookmarkEnd w:id="2"/>
      <w:r w:rsidRPr="00C149B0">
        <w:rPr>
          <w:b/>
        </w:rPr>
        <w:t>4. Организация деятельности апелляционной комиссии</w:t>
      </w:r>
    </w:p>
    <w:p w:rsidR="00C149B0" w:rsidRDefault="00C149B0" w:rsidP="00971128">
      <w:pPr>
        <w:spacing w:line="360" w:lineRule="auto"/>
        <w:ind w:firstLine="709"/>
        <w:jc w:val="both"/>
      </w:pPr>
      <w:r>
        <w:t>4.1. Работу апелляционной комиссии организует председатель комиссии.</w:t>
      </w:r>
    </w:p>
    <w:p w:rsidR="00C149B0" w:rsidRDefault="00C149B0" w:rsidP="00971128">
      <w:pPr>
        <w:spacing w:line="360" w:lineRule="auto"/>
        <w:ind w:firstLine="709"/>
        <w:jc w:val="both"/>
      </w:pPr>
      <w:r>
        <w:t>4.2. Председатель комиссии:</w:t>
      </w:r>
    </w:p>
    <w:p w:rsidR="00C149B0" w:rsidRDefault="00C149B0" w:rsidP="00C149B0">
      <w:pPr>
        <w:spacing w:line="360" w:lineRule="auto"/>
        <w:jc w:val="both"/>
      </w:pPr>
      <w:r>
        <w:t>- Принимает заявления от участников образовательного процесса;</w:t>
      </w:r>
    </w:p>
    <w:p w:rsidR="00C149B0" w:rsidRDefault="00C149B0" w:rsidP="00C149B0">
      <w:pPr>
        <w:spacing w:line="360" w:lineRule="auto"/>
        <w:jc w:val="both"/>
      </w:pPr>
      <w:r>
        <w:t>- В течение 3-х дней организует проведение заседания комиссии для рассмотрения</w:t>
      </w:r>
      <w:r w:rsidR="00971128">
        <w:t xml:space="preserve"> </w:t>
      </w:r>
      <w:r>
        <w:t>спорного вопроса;</w:t>
      </w:r>
    </w:p>
    <w:p w:rsidR="00C149B0" w:rsidRDefault="00C149B0" w:rsidP="00C149B0">
      <w:pPr>
        <w:spacing w:line="360" w:lineRule="auto"/>
        <w:jc w:val="both"/>
      </w:pPr>
      <w:r>
        <w:t>- Информирует конфликтующие стороны о</w:t>
      </w:r>
      <w:r w:rsidR="00971128">
        <w:t xml:space="preserve"> решении апелляционной комиссии.</w:t>
      </w:r>
    </w:p>
    <w:p w:rsidR="00C149B0" w:rsidRDefault="00C149B0" w:rsidP="00971128">
      <w:pPr>
        <w:spacing w:line="360" w:lineRule="auto"/>
        <w:ind w:firstLine="709"/>
        <w:jc w:val="both"/>
      </w:pPr>
      <w:r>
        <w:t>4.3. Принятое апелляционной комиссией решение оформляется протоколом</w:t>
      </w:r>
      <w:r w:rsidR="00971128">
        <w:t xml:space="preserve"> </w:t>
      </w:r>
      <w:r>
        <w:t>заседания и предоставляется заявителю.</w:t>
      </w:r>
    </w:p>
    <w:p w:rsidR="00C149B0" w:rsidRDefault="00C149B0" w:rsidP="00971128">
      <w:pPr>
        <w:spacing w:line="360" w:lineRule="auto"/>
        <w:ind w:firstLine="709"/>
        <w:jc w:val="both"/>
      </w:pPr>
      <w:r>
        <w:t>4.4. Протоколы заседаний апелляционной комиссии хранятся в документах</w:t>
      </w:r>
      <w:r w:rsidR="00971128">
        <w:t xml:space="preserve"> </w:t>
      </w:r>
      <w:r>
        <w:t>государственной итоговой аттестации, промежуточной аттестации, приемной комиссии</w:t>
      </w:r>
      <w:r w:rsidR="00971128">
        <w:t xml:space="preserve"> </w:t>
      </w:r>
      <w:r>
        <w:t>– 1 год.</w:t>
      </w:r>
    </w:p>
    <w:p w:rsidR="00C149B0" w:rsidRPr="00971128" w:rsidRDefault="00C149B0" w:rsidP="00971128">
      <w:pPr>
        <w:spacing w:line="360" w:lineRule="auto"/>
        <w:jc w:val="center"/>
        <w:rPr>
          <w:b/>
        </w:rPr>
      </w:pPr>
      <w:r w:rsidRPr="00971128">
        <w:rPr>
          <w:b/>
        </w:rPr>
        <w:t>5. Порядок подачи и рассмотрения апелляции.</w:t>
      </w:r>
    </w:p>
    <w:p w:rsidR="00C149B0" w:rsidRDefault="00C149B0" w:rsidP="00971128">
      <w:pPr>
        <w:spacing w:line="360" w:lineRule="auto"/>
        <w:ind w:firstLine="709"/>
        <w:jc w:val="both"/>
      </w:pPr>
      <w:r>
        <w:t>5.1. Апелляция подается на имя председателя апелляционной комиссии в</w:t>
      </w:r>
      <w:r w:rsidR="00971128">
        <w:t xml:space="preserve"> </w:t>
      </w:r>
      <w:r>
        <w:t>письменном виде.</w:t>
      </w:r>
      <w:r w:rsidR="00971128">
        <w:t xml:space="preserve"> </w:t>
      </w:r>
      <w:r>
        <w:t>Апелляция подается лично абитуриентом (выпускником) или родителями (законными</w:t>
      </w:r>
      <w:r w:rsidR="00971128">
        <w:t xml:space="preserve"> </w:t>
      </w:r>
      <w:r>
        <w:t>представителями) несовершеннолетнего абитуриента (выпускника) в апелляционную</w:t>
      </w:r>
      <w:r w:rsidR="00971128">
        <w:t xml:space="preserve"> </w:t>
      </w:r>
      <w:r>
        <w:t>комиссию колледжа.</w:t>
      </w:r>
    </w:p>
    <w:p w:rsidR="00C149B0" w:rsidRDefault="00C149B0" w:rsidP="00971128">
      <w:pPr>
        <w:spacing w:line="360" w:lineRule="auto"/>
        <w:ind w:firstLine="709"/>
        <w:jc w:val="both"/>
      </w:pPr>
      <w:r>
        <w:t>5.2. Апелляция о нарушении порядка проведения государственной итоговой</w:t>
      </w:r>
      <w:r w:rsidR="00971128">
        <w:t xml:space="preserve"> </w:t>
      </w:r>
      <w:r>
        <w:t>аттестации подается непосредственно в день проведения государственной итоговой</w:t>
      </w:r>
      <w:r w:rsidR="00971128">
        <w:t xml:space="preserve"> </w:t>
      </w:r>
      <w:r>
        <w:t>аттестации.</w:t>
      </w:r>
    </w:p>
    <w:p w:rsidR="00C149B0" w:rsidRDefault="00C149B0" w:rsidP="00971128">
      <w:pPr>
        <w:spacing w:line="360" w:lineRule="auto"/>
        <w:ind w:firstLine="709"/>
        <w:jc w:val="both"/>
      </w:pPr>
      <w:r>
        <w:t>Апелляция о несогласии с результатами государственной итоговой аттестации подается</w:t>
      </w:r>
      <w:r w:rsidR="00971128">
        <w:t xml:space="preserve"> </w:t>
      </w:r>
      <w:r>
        <w:t>не позднее следующего рабочего дня после объявления результатов государственной</w:t>
      </w:r>
      <w:r w:rsidR="00971128">
        <w:t xml:space="preserve"> </w:t>
      </w:r>
      <w:r>
        <w:t>итоговой аттестации.</w:t>
      </w:r>
    </w:p>
    <w:p w:rsidR="00C149B0" w:rsidRDefault="00C149B0" w:rsidP="00971128">
      <w:pPr>
        <w:spacing w:line="360" w:lineRule="auto"/>
        <w:ind w:firstLine="709"/>
        <w:jc w:val="both"/>
      </w:pPr>
      <w:r>
        <w:lastRenderedPageBreak/>
        <w:t xml:space="preserve">5.3. </w:t>
      </w:r>
      <w:proofErr w:type="gramStart"/>
      <w:r>
        <w:t>В заявлении на апелляцию четко указываются пункты, по которым</w:t>
      </w:r>
      <w:r w:rsidR="00971128">
        <w:t xml:space="preserve"> </w:t>
      </w:r>
      <w:r>
        <w:t>апеллирующий выражает несогласие с процедурой зачисления в колледж, процедурой</w:t>
      </w:r>
      <w:r w:rsidR="00971128">
        <w:t xml:space="preserve"> </w:t>
      </w:r>
      <w:r>
        <w:t>проведения государственной итоговой аттестации, с полученной оценкой при проведении</w:t>
      </w:r>
      <w:r w:rsidR="00971128">
        <w:t xml:space="preserve"> </w:t>
      </w:r>
      <w:r>
        <w:t>промежуточной аттестации или государственной итоговой аттестации</w:t>
      </w:r>
      <w:r w:rsidR="00971128">
        <w:t>.</w:t>
      </w:r>
      <w:proofErr w:type="gramEnd"/>
    </w:p>
    <w:p w:rsidR="00C149B0" w:rsidRDefault="00C149B0" w:rsidP="00971128">
      <w:pPr>
        <w:spacing w:line="360" w:lineRule="auto"/>
        <w:ind w:firstLine="709"/>
        <w:jc w:val="both"/>
      </w:pPr>
      <w:r>
        <w:t>5.4. Апелляции принимаются в трехдневный срок после ознакомления со списками</w:t>
      </w:r>
      <w:r w:rsidR="00971128">
        <w:t xml:space="preserve"> </w:t>
      </w:r>
      <w:r>
        <w:t>абитуриентов, рекомендованных к зачислению, с оценкой, выставленной аттестационной</w:t>
      </w:r>
      <w:r w:rsidR="00971128">
        <w:t xml:space="preserve"> </w:t>
      </w:r>
      <w:r>
        <w:t>комиссией при промежуточной аттестации. При государственной итоговой аттестации</w:t>
      </w:r>
      <w:r w:rsidR="00971128">
        <w:t xml:space="preserve"> </w:t>
      </w:r>
      <w:r>
        <w:t>апелляционная комиссия руководствуется Положением о порядке проведения</w:t>
      </w:r>
      <w:r w:rsidR="00971128">
        <w:t xml:space="preserve"> </w:t>
      </w:r>
      <w:r>
        <w:t>государственной итоговой аттестации студентов по основным программам среднего</w:t>
      </w:r>
      <w:r w:rsidR="00971128">
        <w:t xml:space="preserve"> </w:t>
      </w:r>
      <w:r>
        <w:t>профессионального образования.</w:t>
      </w:r>
    </w:p>
    <w:p w:rsidR="00C149B0" w:rsidRDefault="00C149B0" w:rsidP="00971128">
      <w:pPr>
        <w:spacing w:line="360" w:lineRule="auto"/>
        <w:ind w:firstLine="709"/>
        <w:jc w:val="both"/>
      </w:pPr>
      <w:r>
        <w:t>5.5. Апелляция рассматривается апелляционной комиссией не позднее трех</w:t>
      </w:r>
      <w:r w:rsidR="00971128">
        <w:t xml:space="preserve"> </w:t>
      </w:r>
      <w:r>
        <w:t>рабочих дней с момента ее поступления.</w:t>
      </w:r>
    </w:p>
    <w:p w:rsidR="00C149B0" w:rsidRDefault="00C149B0" w:rsidP="00971128">
      <w:pPr>
        <w:spacing w:line="360" w:lineRule="auto"/>
        <w:ind w:firstLine="709"/>
        <w:jc w:val="both"/>
      </w:pPr>
      <w:r>
        <w:t>5.6. Апелляция рассматривается на заседании апелляционной комиссии с участием</w:t>
      </w:r>
      <w:r w:rsidR="00971128">
        <w:t xml:space="preserve"> </w:t>
      </w:r>
      <w:r>
        <w:t>не менее двух третей ее состава.</w:t>
      </w:r>
    </w:p>
    <w:p w:rsidR="00C149B0" w:rsidRDefault="00C149B0" w:rsidP="00971128">
      <w:pPr>
        <w:spacing w:line="360" w:lineRule="auto"/>
        <w:ind w:firstLine="709"/>
        <w:jc w:val="both"/>
      </w:pPr>
      <w:r>
        <w:t xml:space="preserve">При рассмотрении апелляции по результатам государственной итоговой аттестации </w:t>
      </w:r>
      <w:proofErr w:type="gramStart"/>
      <w:r>
        <w:t>на</w:t>
      </w:r>
      <w:proofErr w:type="gramEnd"/>
    </w:p>
    <w:p w:rsidR="00C149B0" w:rsidRDefault="00C149B0" w:rsidP="00C149B0">
      <w:pPr>
        <w:spacing w:line="360" w:lineRule="auto"/>
        <w:jc w:val="both"/>
      </w:pPr>
      <w:r>
        <w:t>заседание апелляционной комиссии приглашается председатель соответствующей</w:t>
      </w:r>
      <w:r w:rsidR="00971128">
        <w:t xml:space="preserve"> </w:t>
      </w:r>
      <w:r>
        <w:t>государственной экзаменационной комиссии.</w:t>
      </w:r>
    </w:p>
    <w:p w:rsidR="00C149B0" w:rsidRDefault="00C149B0" w:rsidP="00971128">
      <w:pPr>
        <w:spacing w:line="360" w:lineRule="auto"/>
        <w:ind w:firstLine="709"/>
        <w:jc w:val="both"/>
      </w:pPr>
      <w:r>
        <w:t xml:space="preserve">5.7. Абитуриент (выпускник), подавший апелляцию, имеет право присутствовать </w:t>
      </w:r>
      <w:proofErr w:type="gramStart"/>
      <w:r>
        <w:t>при</w:t>
      </w:r>
      <w:proofErr w:type="gramEnd"/>
    </w:p>
    <w:p w:rsidR="00C149B0" w:rsidRDefault="00C149B0" w:rsidP="00C149B0">
      <w:pPr>
        <w:spacing w:line="360" w:lineRule="auto"/>
        <w:jc w:val="both"/>
      </w:pPr>
      <w:proofErr w:type="gramStart"/>
      <w:r>
        <w:t>рассмотрении</w:t>
      </w:r>
      <w:proofErr w:type="gramEnd"/>
      <w:r>
        <w:t xml:space="preserve"> апелляции.</w:t>
      </w:r>
    </w:p>
    <w:p w:rsidR="00C149B0" w:rsidRDefault="00C149B0" w:rsidP="00971128">
      <w:pPr>
        <w:spacing w:line="360" w:lineRule="auto"/>
        <w:ind w:firstLine="709"/>
        <w:jc w:val="both"/>
      </w:pPr>
      <w:r>
        <w:t>С несовершеннолетним выпускником (абитуриентом) имеет право присутствовать</w:t>
      </w:r>
      <w:r w:rsidR="00971128">
        <w:t xml:space="preserve"> </w:t>
      </w:r>
      <w:r>
        <w:t>один из родителей (законных представителей).</w:t>
      </w:r>
    </w:p>
    <w:p w:rsidR="00C149B0" w:rsidRDefault="00C149B0" w:rsidP="00971128">
      <w:pPr>
        <w:spacing w:line="360" w:lineRule="auto"/>
        <w:ind w:firstLine="709"/>
        <w:jc w:val="both"/>
      </w:pPr>
      <w:r>
        <w:t>Указанные лица должны иметь при себе документы, удостоверяющие личность.</w:t>
      </w:r>
    </w:p>
    <w:p w:rsidR="00C149B0" w:rsidRDefault="00C149B0" w:rsidP="00971128">
      <w:pPr>
        <w:spacing w:line="360" w:lineRule="auto"/>
        <w:ind w:firstLine="709"/>
        <w:jc w:val="both"/>
      </w:pPr>
      <w:r>
        <w:t>5.8. Рассмотрение апелляции не является пересдачей государственной итоговой</w:t>
      </w:r>
      <w:r w:rsidR="00971128">
        <w:t xml:space="preserve"> </w:t>
      </w:r>
      <w:r>
        <w:t>аттестации.</w:t>
      </w:r>
    </w:p>
    <w:p w:rsidR="00C149B0" w:rsidRDefault="00C149B0" w:rsidP="00971128">
      <w:pPr>
        <w:spacing w:line="360" w:lineRule="auto"/>
        <w:ind w:firstLine="709"/>
        <w:jc w:val="both"/>
      </w:pPr>
      <w:r>
        <w:t>5.9. При рассмотрении апелляции о нарушении порядка проведения государственной</w:t>
      </w:r>
    </w:p>
    <w:p w:rsidR="00C149B0" w:rsidRDefault="00C149B0" w:rsidP="00C149B0">
      <w:pPr>
        <w:spacing w:line="360" w:lineRule="auto"/>
        <w:jc w:val="both"/>
      </w:pPr>
      <w:r>
        <w:t>итоговой аттестации или зачисления на обучение в колледж, апелляционная комиссия</w:t>
      </w:r>
      <w:r w:rsidR="00971128">
        <w:t xml:space="preserve"> </w:t>
      </w:r>
      <w:r>
        <w:t>устанавливает достоверность изложенных в ней сведений и выносит одно из решений:</w:t>
      </w:r>
    </w:p>
    <w:p w:rsidR="00C149B0" w:rsidRDefault="00C149B0" w:rsidP="00C149B0">
      <w:pPr>
        <w:spacing w:line="360" w:lineRule="auto"/>
        <w:jc w:val="both"/>
      </w:pPr>
      <w:r>
        <w:t>- об отклонении апелляции, если изложенные в ней сведения о нарушениях порядка</w:t>
      </w:r>
      <w:r w:rsidR="00971128">
        <w:t xml:space="preserve"> </w:t>
      </w:r>
      <w:r>
        <w:t>проведения государственной итоговой аттестации выпускника или зачисления абитуриента в колледж не подтвердились и/или не повлияли на результат государственной</w:t>
      </w:r>
      <w:r w:rsidR="00971128">
        <w:t xml:space="preserve"> </w:t>
      </w:r>
      <w:r>
        <w:t>итоговой аттестации или зачисления в колледж;</w:t>
      </w:r>
    </w:p>
    <w:p w:rsidR="00C149B0" w:rsidRDefault="00C149B0" w:rsidP="00C149B0">
      <w:pPr>
        <w:spacing w:line="360" w:lineRule="auto"/>
        <w:jc w:val="both"/>
      </w:pPr>
      <w:r>
        <w:t>- об удовлетворении апелляции, если изложенные в ней сведения о допущенных</w:t>
      </w:r>
      <w:r w:rsidR="00971128">
        <w:t xml:space="preserve"> </w:t>
      </w:r>
      <w:r>
        <w:t>нарушениях порядка проведения государственной итоговой аттестации выпускника или</w:t>
      </w:r>
      <w:r w:rsidR="00971128">
        <w:t xml:space="preserve"> </w:t>
      </w:r>
      <w:r>
        <w:t>зачисления на обучение в колледж подтвердились и повлияли на результат</w:t>
      </w:r>
      <w:r w:rsidR="00971128">
        <w:t xml:space="preserve"> </w:t>
      </w:r>
      <w:r>
        <w:t>государственной итоговой аттестации или зачисления на обучение в колледж.</w:t>
      </w:r>
    </w:p>
    <w:p w:rsidR="00C149B0" w:rsidRDefault="00C149B0" w:rsidP="00971128">
      <w:pPr>
        <w:spacing w:line="360" w:lineRule="auto"/>
        <w:ind w:firstLine="709"/>
        <w:jc w:val="both"/>
      </w:pPr>
      <w:r>
        <w:lastRenderedPageBreak/>
        <w:t>В последнем случае результат проведения государственной итоговой аттестации</w:t>
      </w:r>
      <w:r w:rsidR="00971128">
        <w:t xml:space="preserve"> </w:t>
      </w:r>
      <w:r>
        <w:t xml:space="preserve">или зачисления на обучение в колледж подлежит аннулированию, в </w:t>
      </w:r>
      <w:proofErr w:type="gramStart"/>
      <w:r>
        <w:t>связи</w:t>
      </w:r>
      <w:proofErr w:type="gramEnd"/>
      <w:r>
        <w:t xml:space="preserve"> с чем протокол</w:t>
      </w:r>
      <w:r w:rsidR="00971128">
        <w:t xml:space="preserve"> </w:t>
      </w:r>
      <w:r>
        <w:t>о рассмотрении апелляции не позднее следующего рабочего дня передается в</w:t>
      </w:r>
      <w:r w:rsidR="00971128">
        <w:t xml:space="preserve"> </w:t>
      </w:r>
      <w:r>
        <w:t>государственную экзаменационную комиссию или приемную комиссию для реализации</w:t>
      </w:r>
      <w:r w:rsidR="00971128">
        <w:t xml:space="preserve"> </w:t>
      </w:r>
      <w:r>
        <w:t>решения комиссии.</w:t>
      </w:r>
    </w:p>
    <w:p w:rsidR="00C149B0" w:rsidRDefault="00C149B0" w:rsidP="00971128">
      <w:pPr>
        <w:spacing w:line="360" w:lineRule="auto"/>
        <w:ind w:firstLine="709"/>
        <w:jc w:val="both"/>
      </w:pPr>
      <w:r>
        <w:t>Выпускнику предоставляется возможность пройти государственную итоговую</w:t>
      </w:r>
      <w:r w:rsidR="00971128">
        <w:t xml:space="preserve"> </w:t>
      </w:r>
      <w:r>
        <w:t>аттестацию в дополнительные сроки, установленные колледжем.</w:t>
      </w:r>
    </w:p>
    <w:p w:rsidR="00C149B0" w:rsidRDefault="00C149B0" w:rsidP="00971128">
      <w:pPr>
        <w:spacing w:line="360" w:lineRule="auto"/>
        <w:ind w:firstLine="709"/>
        <w:jc w:val="both"/>
      </w:pPr>
      <w:r>
        <w:t>При нарушении порядка зачисления на обучение в колледж, приемная комиссия</w:t>
      </w:r>
      <w:r w:rsidR="00971128">
        <w:t xml:space="preserve"> </w:t>
      </w:r>
      <w:r>
        <w:t>формирует новый проект приказа о зачислении на обучение с указанием среднего балла</w:t>
      </w:r>
      <w:r w:rsidR="00971128">
        <w:t xml:space="preserve"> </w:t>
      </w:r>
      <w:r>
        <w:t>документа об образовании.</w:t>
      </w:r>
    </w:p>
    <w:p w:rsidR="00C149B0" w:rsidRDefault="00C149B0" w:rsidP="00971128">
      <w:pPr>
        <w:spacing w:line="360" w:lineRule="auto"/>
        <w:ind w:firstLine="709"/>
        <w:jc w:val="both"/>
      </w:pPr>
      <w:r>
        <w:t xml:space="preserve">5.10. </w:t>
      </w:r>
      <w:proofErr w:type="gramStart"/>
      <w:r>
        <w:t>Для рассмотрения апелляции о несогласии с результатами государственной</w:t>
      </w:r>
      <w:r w:rsidR="00971128">
        <w:t xml:space="preserve"> </w:t>
      </w:r>
      <w:r>
        <w:t>итоговой аттестации, полученными при защите выпускной квалификационной работы,</w:t>
      </w:r>
      <w:r w:rsidR="00971128">
        <w:t xml:space="preserve"> </w:t>
      </w:r>
      <w:r>
        <w:t>секретарь государственной экзаменационной комиссии не позднее следующего рабочего</w:t>
      </w:r>
      <w:r w:rsidR="00971128">
        <w:t xml:space="preserve"> </w:t>
      </w:r>
      <w:r>
        <w:t>дня с момента поступления апелляции направляет в апелляционную комиссию выпускную</w:t>
      </w:r>
      <w:r w:rsidR="00971128">
        <w:t xml:space="preserve"> </w:t>
      </w:r>
      <w:r>
        <w:t>квалификационную работу, протокол заседания государственной экзаменационной</w:t>
      </w:r>
      <w:r w:rsidR="00971128">
        <w:t xml:space="preserve"> </w:t>
      </w:r>
      <w:r>
        <w:t>комиссии и заключение председателя государственной экзаменационной комиссии о</w:t>
      </w:r>
      <w:r w:rsidR="00971128">
        <w:t xml:space="preserve"> </w:t>
      </w:r>
      <w:r>
        <w:t>соблюдении процедурных вопросов при защите подавшего апелляцию выпускника.</w:t>
      </w:r>
      <w:proofErr w:type="gramEnd"/>
    </w:p>
    <w:p w:rsidR="00C149B0" w:rsidRDefault="00C149B0" w:rsidP="00971128">
      <w:pPr>
        <w:spacing w:line="360" w:lineRule="auto"/>
        <w:ind w:firstLine="709"/>
        <w:jc w:val="both"/>
      </w:pPr>
      <w:r>
        <w:t xml:space="preserve">5.11. </w:t>
      </w:r>
      <w:proofErr w:type="gramStart"/>
      <w:r>
        <w:t>Для рассмотрения апелляции о несогласии с результатами государственной</w:t>
      </w:r>
      <w:r w:rsidR="00971128">
        <w:t xml:space="preserve"> </w:t>
      </w:r>
      <w:r>
        <w:t>итоговой аттестации, полученными при защите дипломной работы, секретарь</w:t>
      </w:r>
      <w:r w:rsidR="00971128">
        <w:t xml:space="preserve"> </w:t>
      </w:r>
      <w:r>
        <w:t>государственной экзаменационной комиссии не позднее следующего рабочего дня с</w:t>
      </w:r>
      <w:r w:rsidR="00971128">
        <w:t xml:space="preserve"> </w:t>
      </w:r>
      <w:r>
        <w:t>момента поступления апелляции направляет в апелляционную комиссию протокол</w:t>
      </w:r>
      <w:r w:rsidR="00971128">
        <w:t xml:space="preserve"> </w:t>
      </w:r>
      <w:r>
        <w:t>заседания государственной экзаменационной комиссии, письменные ответы выпускника</w:t>
      </w:r>
      <w:r w:rsidR="00971128">
        <w:t xml:space="preserve"> </w:t>
      </w:r>
      <w:r>
        <w:t>(при их наличии) и заключение председателя государственной экзаменационной комиссии</w:t>
      </w:r>
      <w:r w:rsidR="00971128">
        <w:t xml:space="preserve"> </w:t>
      </w:r>
      <w:r>
        <w:t>о соблюдении процедурных вопросов при проведении защиты дипломного проекта.</w:t>
      </w:r>
      <w:proofErr w:type="gramEnd"/>
    </w:p>
    <w:p w:rsidR="00C149B0" w:rsidRDefault="00C149B0" w:rsidP="00971128">
      <w:pPr>
        <w:spacing w:line="360" w:lineRule="auto"/>
        <w:ind w:firstLine="709"/>
        <w:jc w:val="both"/>
      </w:pPr>
      <w:r>
        <w:t>5.12. В результате рассмотрения апелляции о несогласии с результатами</w:t>
      </w:r>
      <w:r w:rsidR="00971128">
        <w:t xml:space="preserve"> </w:t>
      </w:r>
      <w:r>
        <w:t>государственной итоговой аттестации апелляционная комиссия принимает решение об</w:t>
      </w:r>
      <w:r w:rsidR="00971128">
        <w:t xml:space="preserve"> </w:t>
      </w:r>
      <w:r>
        <w:t>отклонении апелляции и сохранении результата государственной итоговой аттестации</w:t>
      </w:r>
      <w:r w:rsidR="00971128">
        <w:t xml:space="preserve"> </w:t>
      </w:r>
      <w:r>
        <w:t>либо об удовлетворении апелляции и выставлении иного результата государственной</w:t>
      </w:r>
      <w:r w:rsidR="00971128">
        <w:t xml:space="preserve"> </w:t>
      </w:r>
      <w:r>
        <w:t>итоговой аттестации. Решение апелляционной комиссии не позднее следующего рабочего</w:t>
      </w:r>
      <w:r w:rsidR="00971128">
        <w:t xml:space="preserve"> </w:t>
      </w:r>
      <w:r>
        <w:t>дня передается в государственную экзаменационную комиссию. Решение апелляционной</w:t>
      </w:r>
      <w:r w:rsidR="00971128">
        <w:t xml:space="preserve"> </w:t>
      </w:r>
      <w:r>
        <w:t>комиссии является основанием для аннулирования ранее выставленных результатов</w:t>
      </w:r>
      <w:r w:rsidR="00971128">
        <w:t xml:space="preserve"> </w:t>
      </w:r>
      <w:r>
        <w:t>государственной итоговой аттестации выпускника и выставления новых.</w:t>
      </w:r>
    </w:p>
    <w:p w:rsidR="00C149B0" w:rsidRDefault="00C149B0" w:rsidP="00971128">
      <w:pPr>
        <w:spacing w:line="360" w:lineRule="auto"/>
        <w:ind w:firstLine="709"/>
        <w:jc w:val="both"/>
      </w:pPr>
      <w:r>
        <w:t>5.13. Решение апелляционной комиссии принимается простым большинством</w:t>
      </w:r>
      <w:r w:rsidR="00971128">
        <w:t xml:space="preserve"> </w:t>
      </w:r>
      <w:r>
        <w:t>голосов. При равном числе голосов голос председательствующего на заседании</w:t>
      </w:r>
      <w:r w:rsidR="00971128">
        <w:t xml:space="preserve"> </w:t>
      </w:r>
      <w:r>
        <w:t>апелляционной комиссии является решающим.</w:t>
      </w:r>
    </w:p>
    <w:p w:rsidR="00C149B0" w:rsidRDefault="00C149B0" w:rsidP="00971128">
      <w:pPr>
        <w:spacing w:line="360" w:lineRule="auto"/>
        <w:ind w:firstLine="709"/>
        <w:jc w:val="both"/>
      </w:pPr>
      <w:r>
        <w:lastRenderedPageBreak/>
        <w:t>Решение апелляционной комиссии доводится до сведения подавшего апелляцию</w:t>
      </w:r>
      <w:r w:rsidR="00971128">
        <w:t xml:space="preserve"> </w:t>
      </w:r>
      <w:r>
        <w:t>выпускника (под роспись) в течение трех рабочих дней со дня заседания апелляционной</w:t>
      </w:r>
      <w:r w:rsidR="00971128">
        <w:t xml:space="preserve"> </w:t>
      </w:r>
      <w:r>
        <w:t>комиссии.</w:t>
      </w:r>
    </w:p>
    <w:p w:rsidR="00C149B0" w:rsidRDefault="00C149B0" w:rsidP="00971128">
      <w:pPr>
        <w:spacing w:line="360" w:lineRule="auto"/>
        <w:ind w:firstLine="709"/>
        <w:jc w:val="both"/>
      </w:pPr>
      <w:r>
        <w:t>5.14. Решение апелляционной комиссии является окончательным и пересмотру не</w:t>
      </w:r>
      <w:r w:rsidR="00971128">
        <w:t xml:space="preserve"> </w:t>
      </w:r>
      <w:r>
        <w:t>подлежит.</w:t>
      </w:r>
    </w:p>
    <w:p w:rsidR="00BB4EAC" w:rsidRDefault="00C149B0" w:rsidP="00971128">
      <w:pPr>
        <w:spacing w:line="360" w:lineRule="auto"/>
        <w:ind w:firstLine="709"/>
        <w:jc w:val="both"/>
        <w:rPr>
          <w:color w:val="000000"/>
          <w:szCs w:val="28"/>
        </w:rPr>
      </w:pPr>
      <w:r>
        <w:t>5.15. Решение апелляционной комиссии оформляется протоколом, который</w:t>
      </w:r>
      <w:r w:rsidR="00971128">
        <w:t xml:space="preserve"> </w:t>
      </w:r>
      <w:r>
        <w:t>подписывается председателем и секретарем апелляционной комиссии и хранится в архиве</w:t>
      </w:r>
      <w:r w:rsidR="00971128">
        <w:t xml:space="preserve"> </w:t>
      </w:r>
      <w:r>
        <w:t>колледжа.</w:t>
      </w:r>
      <w:r>
        <w:cr/>
      </w:r>
    </w:p>
    <w:sectPr w:rsidR="00BB4EAC" w:rsidSect="007304C9">
      <w:headerReference w:type="default" r:id="rId8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76" w:rsidRDefault="00FD0F76" w:rsidP="00CF695F">
      <w:r>
        <w:separator/>
      </w:r>
    </w:p>
  </w:endnote>
  <w:endnote w:type="continuationSeparator" w:id="0">
    <w:p w:rsidR="00FD0F76" w:rsidRDefault="00FD0F76" w:rsidP="00CF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76" w:rsidRDefault="00FD0F76" w:rsidP="00CF695F">
      <w:r>
        <w:separator/>
      </w:r>
    </w:p>
  </w:footnote>
  <w:footnote w:type="continuationSeparator" w:id="0">
    <w:p w:rsidR="00FD0F76" w:rsidRDefault="00FD0F76" w:rsidP="00CF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13" w:rsidRDefault="006D6713">
    <w:pPr>
      <w:pStyle w:val="a3"/>
      <w:jc w:val="center"/>
    </w:pPr>
  </w:p>
  <w:p w:rsidR="006D6713" w:rsidRDefault="006D67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57"/>
    <w:multiLevelType w:val="hybridMultilevel"/>
    <w:tmpl w:val="89480784"/>
    <w:lvl w:ilvl="0" w:tplc="9F1EAAB6">
      <w:start w:val="1"/>
      <w:numFmt w:val="bullet"/>
      <w:lvlText w:val="-"/>
      <w:lvlJc w:val="left"/>
      <w:pPr>
        <w:ind w:left="56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1594F34"/>
    <w:multiLevelType w:val="hybridMultilevel"/>
    <w:tmpl w:val="5C74607C"/>
    <w:lvl w:ilvl="0" w:tplc="A5FC4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72C58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06400336"/>
    <w:multiLevelType w:val="hybridMultilevel"/>
    <w:tmpl w:val="39666AFC"/>
    <w:lvl w:ilvl="0" w:tplc="8F96D0B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8B2233"/>
    <w:multiLevelType w:val="hybridMultilevel"/>
    <w:tmpl w:val="8834D7C8"/>
    <w:lvl w:ilvl="0" w:tplc="165884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D78C8"/>
    <w:multiLevelType w:val="hybridMultilevel"/>
    <w:tmpl w:val="2C64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856A9"/>
    <w:multiLevelType w:val="hybridMultilevel"/>
    <w:tmpl w:val="741CB37A"/>
    <w:lvl w:ilvl="0" w:tplc="9296F9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B85092"/>
    <w:multiLevelType w:val="hybridMultilevel"/>
    <w:tmpl w:val="A8122DA4"/>
    <w:lvl w:ilvl="0" w:tplc="D5968408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C237D8"/>
    <w:multiLevelType w:val="hybridMultilevel"/>
    <w:tmpl w:val="3A52DC62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FD7BA7"/>
    <w:multiLevelType w:val="hybridMultilevel"/>
    <w:tmpl w:val="1EF63966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5F2"/>
    <w:multiLevelType w:val="hybridMultilevel"/>
    <w:tmpl w:val="F1C0F3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824356"/>
    <w:multiLevelType w:val="hybridMultilevel"/>
    <w:tmpl w:val="1B2E3350"/>
    <w:lvl w:ilvl="0" w:tplc="B7A859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9E451F"/>
    <w:multiLevelType w:val="hybridMultilevel"/>
    <w:tmpl w:val="E0AE30B6"/>
    <w:lvl w:ilvl="0" w:tplc="99C6B562">
      <w:start w:val="1"/>
      <w:numFmt w:val="decimal"/>
      <w:lvlText w:val="%1)"/>
      <w:lvlJc w:val="left"/>
      <w:pPr>
        <w:ind w:left="2403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310646E"/>
    <w:multiLevelType w:val="hybridMultilevel"/>
    <w:tmpl w:val="D1507BCE"/>
    <w:lvl w:ilvl="0" w:tplc="ACD29A80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B7BEA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5">
    <w:nsid w:val="2C0D2C30"/>
    <w:multiLevelType w:val="hybridMultilevel"/>
    <w:tmpl w:val="2A34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5F3B57"/>
    <w:multiLevelType w:val="hybridMultilevel"/>
    <w:tmpl w:val="9C9EFCA0"/>
    <w:lvl w:ilvl="0" w:tplc="E32CB894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7">
    <w:nsid w:val="3A44794D"/>
    <w:multiLevelType w:val="hybridMultilevel"/>
    <w:tmpl w:val="1ED4F8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D92430"/>
    <w:multiLevelType w:val="hybridMultilevel"/>
    <w:tmpl w:val="FBFC9774"/>
    <w:lvl w:ilvl="0" w:tplc="E1EEF7A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324F3E"/>
    <w:multiLevelType w:val="hybridMultilevel"/>
    <w:tmpl w:val="458EDBA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401A5F12"/>
    <w:multiLevelType w:val="multilevel"/>
    <w:tmpl w:val="F4A86B5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>
    <w:nsid w:val="43485FD9"/>
    <w:multiLevelType w:val="hybridMultilevel"/>
    <w:tmpl w:val="0A221376"/>
    <w:lvl w:ilvl="0" w:tplc="3482CA7C">
      <w:start w:val="1"/>
      <w:numFmt w:val="decimal"/>
      <w:lvlText w:val="4.%1."/>
      <w:lvlJc w:val="left"/>
      <w:pPr>
        <w:ind w:left="2138" w:hanging="360"/>
      </w:pPr>
      <w:rPr>
        <w:rFonts w:cs="Times New Roman" w:hint="default"/>
      </w:rPr>
    </w:lvl>
    <w:lvl w:ilvl="1" w:tplc="4178EF0A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A511E"/>
    <w:multiLevelType w:val="hybridMultilevel"/>
    <w:tmpl w:val="EF646E12"/>
    <w:lvl w:ilvl="0" w:tplc="71DC6F44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5D63DE"/>
    <w:multiLevelType w:val="hybridMultilevel"/>
    <w:tmpl w:val="82C688D2"/>
    <w:lvl w:ilvl="0" w:tplc="BDCCE5A4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>
    <w:nsid w:val="4F094C4C"/>
    <w:multiLevelType w:val="hybridMultilevel"/>
    <w:tmpl w:val="2DB6EB06"/>
    <w:lvl w:ilvl="0" w:tplc="BBCE7D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6A2E5A"/>
    <w:multiLevelType w:val="multilevel"/>
    <w:tmpl w:val="F09AC31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5BCC70D2"/>
    <w:multiLevelType w:val="hybridMultilevel"/>
    <w:tmpl w:val="F4C8587C"/>
    <w:lvl w:ilvl="0" w:tplc="1A9C40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FAB7CDD"/>
    <w:multiLevelType w:val="hybridMultilevel"/>
    <w:tmpl w:val="B1FED74C"/>
    <w:lvl w:ilvl="0" w:tplc="FB6892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8B1CF6"/>
    <w:multiLevelType w:val="hybridMultilevel"/>
    <w:tmpl w:val="C7689CC8"/>
    <w:lvl w:ilvl="0" w:tplc="425C2D0E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690D65F7"/>
    <w:multiLevelType w:val="hybridMultilevel"/>
    <w:tmpl w:val="AB0EB526"/>
    <w:lvl w:ilvl="0" w:tplc="DF0458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185CD3"/>
    <w:multiLevelType w:val="hybridMultilevel"/>
    <w:tmpl w:val="341A526E"/>
    <w:lvl w:ilvl="0" w:tplc="8B526EBA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DEA070B"/>
    <w:multiLevelType w:val="hybridMultilevel"/>
    <w:tmpl w:val="198EC4C0"/>
    <w:lvl w:ilvl="0" w:tplc="AF1C5B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AA8635C"/>
    <w:multiLevelType w:val="multilevel"/>
    <w:tmpl w:val="EA36A2CC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57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340" w:hanging="1800"/>
      </w:pPr>
      <w:rPr>
        <w:rFonts w:cs="Times New Roman" w:hint="default"/>
      </w:rPr>
    </w:lvl>
  </w:abstractNum>
  <w:num w:numId="1">
    <w:abstractNumId w:val="29"/>
  </w:num>
  <w:num w:numId="2">
    <w:abstractNumId w:val="31"/>
  </w:num>
  <w:num w:numId="3">
    <w:abstractNumId w:val="6"/>
  </w:num>
  <w:num w:numId="4">
    <w:abstractNumId w:val="2"/>
  </w:num>
  <w:num w:numId="5">
    <w:abstractNumId w:val="14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24"/>
  </w:num>
  <w:num w:numId="11">
    <w:abstractNumId w:val="27"/>
  </w:num>
  <w:num w:numId="12">
    <w:abstractNumId w:val="19"/>
  </w:num>
  <w:num w:numId="13">
    <w:abstractNumId w:val="32"/>
  </w:num>
  <w:num w:numId="14">
    <w:abstractNumId w:val="20"/>
  </w:num>
  <w:num w:numId="15">
    <w:abstractNumId w:val="17"/>
  </w:num>
  <w:num w:numId="16">
    <w:abstractNumId w:val="10"/>
  </w:num>
  <w:num w:numId="17">
    <w:abstractNumId w:val="5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3"/>
  </w:num>
  <w:num w:numId="23">
    <w:abstractNumId w:val="30"/>
  </w:num>
  <w:num w:numId="24">
    <w:abstractNumId w:val="23"/>
  </w:num>
  <w:num w:numId="25">
    <w:abstractNumId w:val="16"/>
  </w:num>
  <w:num w:numId="26">
    <w:abstractNumId w:val="22"/>
  </w:num>
  <w:num w:numId="27">
    <w:abstractNumId w:val="25"/>
  </w:num>
  <w:num w:numId="28">
    <w:abstractNumId w:val="9"/>
  </w:num>
  <w:num w:numId="29">
    <w:abstractNumId w:val="13"/>
  </w:num>
  <w:num w:numId="30">
    <w:abstractNumId w:val="7"/>
  </w:num>
  <w:num w:numId="31">
    <w:abstractNumId w:val="8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E"/>
    <w:rsid w:val="00011077"/>
    <w:rsid w:val="000125B3"/>
    <w:rsid w:val="0001288C"/>
    <w:rsid w:val="00013E3B"/>
    <w:rsid w:val="000158B7"/>
    <w:rsid w:val="00017282"/>
    <w:rsid w:val="00020DF7"/>
    <w:rsid w:val="00022934"/>
    <w:rsid w:val="00023ACA"/>
    <w:rsid w:val="00026113"/>
    <w:rsid w:val="000273F2"/>
    <w:rsid w:val="000338F1"/>
    <w:rsid w:val="00035934"/>
    <w:rsid w:val="000359AA"/>
    <w:rsid w:val="000373A1"/>
    <w:rsid w:val="00037775"/>
    <w:rsid w:val="0004208D"/>
    <w:rsid w:val="0004400B"/>
    <w:rsid w:val="00044790"/>
    <w:rsid w:val="00045A72"/>
    <w:rsid w:val="000536E9"/>
    <w:rsid w:val="00053A50"/>
    <w:rsid w:val="00060E60"/>
    <w:rsid w:val="00064494"/>
    <w:rsid w:val="00071678"/>
    <w:rsid w:val="00080830"/>
    <w:rsid w:val="000833B1"/>
    <w:rsid w:val="000A2418"/>
    <w:rsid w:val="000A43FC"/>
    <w:rsid w:val="000A6F71"/>
    <w:rsid w:val="000A75E0"/>
    <w:rsid w:val="000B2832"/>
    <w:rsid w:val="000C458F"/>
    <w:rsid w:val="000C4669"/>
    <w:rsid w:val="000D324A"/>
    <w:rsid w:val="000D4CC5"/>
    <w:rsid w:val="000D7224"/>
    <w:rsid w:val="000E048B"/>
    <w:rsid w:val="000E0933"/>
    <w:rsid w:val="000E4919"/>
    <w:rsid w:val="000E692B"/>
    <w:rsid w:val="000F4EEB"/>
    <w:rsid w:val="00100BA1"/>
    <w:rsid w:val="00100C98"/>
    <w:rsid w:val="00106C9A"/>
    <w:rsid w:val="0010789B"/>
    <w:rsid w:val="00133147"/>
    <w:rsid w:val="00136DA2"/>
    <w:rsid w:val="00141322"/>
    <w:rsid w:val="00141B65"/>
    <w:rsid w:val="0014608A"/>
    <w:rsid w:val="00150F21"/>
    <w:rsid w:val="00151187"/>
    <w:rsid w:val="001568A2"/>
    <w:rsid w:val="00160715"/>
    <w:rsid w:val="00161965"/>
    <w:rsid w:val="00162522"/>
    <w:rsid w:val="00174A17"/>
    <w:rsid w:val="001834A1"/>
    <w:rsid w:val="00192408"/>
    <w:rsid w:val="00193E8F"/>
    <w:rsid w:val="00194517"/>
    <w:rsid w:val="0019531E"/>
    <w:rsid w:val="001A468B"/>
    <w:rsid w:val="001A6785"/>
    <w:rsid w:val="001B3637"/>
    <w:rsid w:val="001B41CB"/>
    <w:rsid w:val="001C0454"/>
    <w:rsid w:val="001C1524"/>
    <w:rsid w:val="001C1DC4"/>
    <w:rsid w:val="001C213C"/>
    <w:rsid w:val="001C684F"/>
    <w:rsid w:val="001C6F1D"/>
    <w:rsid w:val="001D09C3"/>
    <w:rsid w:val="001D2BE3"/>
    <w:rsid w:val="001E168B"/>
    <w:rsid w:val="001E4C98"/>
    <w:rsid w:val="002028B0"/>
    <w:rsid w:val="00212C23"/>
    <w:rsid w:val="00213199"/>
    <w:rsid w:val="00215674"/>
    <w:rsid w:val="0021573E"/>
    <w:rsid w:val="002254DE"/>
    <w:rsid w:val="00227486"/>
    <w:rsid w:val="00234DEB"/>
    <w:rsid w:val="00236214"/>
    <w:rsid w:val="00245DD6"/>
    <w:rsid w:val="00254867"/>
    <w:rsid w:val="00256AAB"/>
    <w:rsid w:val="002647E3"/>
    <w:rsid w:val="00264D1C"/>
    <w:rsid w:val="00270D62"/>
    <w:rsid w:val="0027102E"/>
    <w:rsid w:val="002732C2"/>
    <w:rsid w:val="0027527C"/>
    <w:rsid w:val="00282077"/>
    <w:rsid w:val="00282CAE"/>
    <w:rsid w:val="00285764"/>
    <w:rsid w:val="002915E2"/>
    <w:rsid w:val="00297A0A"/>
    <w:rsid w:val="002B3641"/>
    <w:rsid w:val="002B7865"/>
    <w:rsid w:val="002C34B9"/>
    <w:rsid w:val="002C7F51"/>
    <w:rsid w:val="002D460A"/>
    <w:rsid w:val="002E0700"/>
    <w:rsid w:val="002E7267"/>
    <w:rsid w:val="002F3918"/>
    <w:rsid w:val="002F5426"/>
    <w:rsid w:val="003072C7"/>
    <w:rsid w:val="0031561F"/>
    <w:rsid w:val="003160E2"/>
    <w:rsid w:val="00321896"/>
    <w:rsid w:val="00322A32"/>
    <w:rsid w:val="00324C65"/>
    <w:rsid w:val="003334D2"/>
    <w:rsid w:val="0033440E"/>
    <w:rsid w:val="00335587"/>
    <w:rsid w:val="0033558F"/>
    <w:rsid w:val="00343BC4"/>
    <w:rsid w:val="0034593A"/>
    <w:rsid w:val="00352BA2"/>
    <w:rsid w:val="0035405A"/>
    <w:rsid w:val="0036049C"/>
    <w:rsid w:val="0036507C"/>
    <w:rsid w:val="00371655"/>
    <w:rsid w:val="003722F5"/>
    <w:rsid w:val="00377FF2"/>
    <w:rsid w:val="00381D8C"/>
    <w:rsid w:val="00386D7A"/>
    <w:rsid w:val="003917B4"/>
    <w:rsid w:val="003A5172"/>
    <w:rsid w:val="003B00A5"/>
    <w:rsid w:val="003B07D1"/>
    <w:rsid w:val="003B1BBE"/>
    <w:rsid w:val="003B4378"/>
    <w:rsid w:val="003B5046"/>
    <w:rsid w:val="003B5C21"/>
    <w:rsid w:val="003C25D4"/>
    <w:rsid w:val="003D684A"/>
    <w:rsid w:val="003D6BDF"/>
    <w:rsid w:val="003E35E7"/>
    <w:rsid w:val="003E3D4C"/>
    <w:rsid w:val="003E7760"/>
    <w:rsid w:val="003E7894"/>
    <w:rsid w:val="003F1269"/>
    <w:rsid w:val="003F135C"/>
    <w:rsid w:val="003F48AB"/>
    <w:rsid w:val="00405037"/>
    <w:rsid w:val="00407AE3"/>
    <w:rsid w:val="00414392"/>
    <w:rsid w:val="00420D88"/>
    <w:rsid w:val="00420E2A"/>
    <w:rsid w:val="00425059"/>
    <w:rsid w:val="00432867"/>
    <w:rsid w:val="004342E7"/>
    <w:rsid w:val="00434330"/>
    <w:rsid w:val="0043468A"/>
    <w:rsid w:val="00434B8A"/>
    <w:rsid w:val="00436A43"/>
    <w:rsid w:val="00440496"/>
    <w:rsid w:val="00452383"/>
    <w:rsid w:val="00454BB6"/>
    <w:rsid w:val="00465226"/>
    <w:rsid w:val="0046600C"/>
    <w:rsid w:val="004666C2"/>
    <w:rsid w:val="004671F0"/>
    <w:rsid w:val="00473698"/>
    <w:rsid w:val="004815C3"/>
    <w:rsid w:val="00481956"/>
    <w:rsid w:val="00482EEE"/>
    <w:rsid w:val="004834C6"/>
    <w:rsid w:val="0049487F"/>
    <w:rsid w:val="00495CDD"/>
    <w:rsid w:val="004A1EFB"/>
    <w:rsid w:val="004A5CF9"/>
    <w:rsid w:val="004C02CA"/>
    <w:rsid w:val="004C05C3"/>
    <w:rsid w:val="004C31D3"/>
    <w:rsid w:val="004C3CB8"/>
    <w:rsid w:val="004C55EA"/>
    <w:rsid w:val="004C57B3"/>
    <w:rsid w:val="004C7481"/>
    <w:rsid w:val="004D03FE"/>
    <w:rsid w:val="004E5320"/>
    <w:rsid w:val="004F369E"/>
    <w:rsid w:val="004F60DD"/>
    <w:rsid w:val="004F777B"/>
    <w:rsid w:val="00500099"/>
    <w:rsid w:val="0050659E"/>
    <w:rsid w:val="005163D5"/>
    <w:rsid w:val="00520746"/>
    <w:rsid w:val="00520FAE"/>
    <w:rsid w:val="0052457B"/>
    <w:rsid w:val="00525998"/>
    <w:rsid w:val="005319EE"/>
    <w:rsid w:val="005370F3"/>
    <w:rsid w:val="00543DDF"/>
    <w:rsid w:val="005479B7"/>
    <w:rsid w:val="00550276"/>
    <w:rsid w:val="00552061"/>
    <w:rsid w:val="0055466E"/>
    <w:rsid w:val="00555B12"/>
    <w:rsid w:val="00555FD1"/>
    <w:rsid w:val="00556A36"/>
    <w:rsid w:val="00570A29"/>
    <w:rsid w:val="00570C36"/>
    <w:rsid w:val="005714B9"/>
    <w:rsid w:val="005767C6"/>
    <w:rsid w:val="00576E32"/>
    <w:rsid w:val="00581AF2"/>
    <w:rsid w:val="005826E8"/>
    <w:rsid w:val="00583125"/>
    <w:rsid w:val="00585C61"/>
    <w:rsid w:val="00595589"/>
    <w:rsid w:val="005A0EA5"/>
    <w:rsid w:val="005A2343"/>
    <w:rsid w:val="005A2E14"/>
    <w:rsid w:val="005A5756"/>
    <w:rsid w:val="005A754D"/>
    <w:rsid w:val="005D23EF"/>
    <w:rsid w:val="005D45BE"/>
    <w:rsid w:val="005D619D"/>
    <w:rsid w:val="005D7D69"/>
    <w:rsid w:val="005E384A"/>
    <w:rsid w:val="005E54B5"/>
    <w:rsid w:val="005E7AC8"/>
    <w:rsid w:val="005F692D"/>
    <w:rsid w:val="006040EC"/>
    <w:rsid w:val="006051C1"/>
    <w:rsid w:val="006103EF"/>
    <w:rsid w:val="00611C8D"/>
    <w:rsid w:val="00612229"/>
    <w:rsid w:val="0062335F"/>
    <w:rsid w:val="00624E5D"/>
    <w:rsid w:val="00640A9E"/>
    <w:rsid w:val="00650387"/>
    <w:rsid w:val="00651BBA"/>
    <w:rsid w:val="0065563F"/>
    <w:rsid w:val="00663887"/>
    <w:rsid w:val="006803FE"/>
    <w:rsid w:val="00680989"/>
    <w:rsid w:val="00681212"/>
    <w:rsid w:val="00687394"/>
    <w:rsid w:val="00692897"/>
    <w:rsid w:val="006966D0"/>
    <w:rsid w:val="006A12EF"/>
    <w:rsid w:val="006A3CC9"/>
    <w:rsid w:val="006A4B73"/>
    <w:rsid w:val="006A5490"/>
    <w:rsid w:val="006A72FD"/>
    <w:rsid w:val="006A7767"/>
    <w:rsid w:val="006B1CA9"/>
    <w:rsid w:val="006B2A0B"/>
    <w:rsid w:val="006B3A93"/>
    <w:rsid w:val="006B6D97"/>
    <w:rsid w:val="006C58BB"/>
    <w:rsid w:val="006C5AF3"/>
    <w:rsid w:val="006C7CD0"/>
    <w:rsid w:val="006D1AB4"/>
    <w:rsid w:val="006D4833"/>
    <w:rsid w:val="006D6713"/>
    <w:rsid w:val="006E1913"/>
    <w:rsid w:val="006E27AB"/>
    <w:rsid w:val="006E39AC"/>
    <w:rsid w:val="00700010"/>
    <w:rsid w:val="007016B9"/>
    <w:rsid w:val="0072433E"/>
    <w:rsid w:val="00725934"/>
    <w:rsid w:val="007304C9"/>
    <w:rsid w:val="00732080"/>
    <w:rsid w:val="00735849"/>
    <w:rsid w:val="00742833"/>
    <w:rsid w:val="007440D4"/>
    <w:rsid w:val="007553D6"/>
    <w:rsid w:val="007635AB"/>
    <w:rsid w:val="00765D99"/>
    <w:rsid w:val="00767373"/>
    <w:rsid w:val="00771806"/>
    <w:rsid w:val="00773A8B"/>
    <w:rsid w:val="007769D5"/>
    <w:rsid w:val="0078167C"/>
    <w:rsid w:val="00781F02"/>
    <w:rsid w:val="007838DC"/>
    <w:rsid w:val="0079688E"/>
    <w:rsid w:val="007A35CD"/>
    <w:rsid w:val="007A7D59"/>
    <w:rsid w:val="007B7C82"/>
    <w:rsid w:val="007B7D69"/>
    <w:rsid w:val="007C0607"/>
    <w:rsid w:val="007C088A"/>
    <w:rsid w:val="007C1CEB"/>
    <w:rsid w:val="007C49DE"/>
    <w:rsid w:val="007C4C71"/>
    <w:rsid w:val="007C6CFD"/>
    <w:rsid w:val="007D2E8A"/>
    <w:rsid w:val="007D4D35"/>
    <w:rsid w:val="007D4EDC"/>
    <w:rsid w:val="007E3BC3"/>
    <w:rsid w:val="007E3FDD"/>
    <w:rsid w:val="007E685C"/>
    <w:rsid w:val="007E688A"/>
    <w:rsid w:val="00801433"/>
    <w:rsid w:val="0080780A"/>
    <w:rsid w:val="008103AB"/>
    <w:rsid w:val="00811738"/>
    <w:rsid w:val="008124DA"/>
    <w:rsid w:val="00813FD6"/>
    <w:rsid w:val="008159F0"/>
    <w:rsid w:val="00816347"/>
    <w:rsid w:val="0083169E"/>
    <w:rsid w:val="00831C5D"/>
    <w:rsid w:val="0083563D"/>
    <w:rsid w:val="0084109E"/>
    <w:rsid w:val="0084181F"/>
    <w:rsid w:val="00856928"/>
    <w:rsid w:val="00876D24"/>
    <w:rsid w:val="00877784"/>
    <w:rsid w:val="00880FCA"/>
    <w:rsid w:val="00884B72"/>
    <w:rsid w:val="00884C47"/>
    <w:rsid w:val="0088587A"/>
    <w:rsid w:val="0088587E"/>
    <w:rsid w:val="00890032"/>
    <w:rsid w:val="008B66C1"/>
    <w:rsid w:val="008B7967"/>
    <w:rsid w:val="008C69B8"/>
    <w:rsid w:val="008C7C87"/>
    <w:rsid w:val="008D1E96"/>
    <w:rsid w:val="008D3BEE"/>
    <w:rsid w:val="008D3CEB"/>
    <w:rsid w:val="008D4742"/>
    <w:rsid w:val="008D4848"/>
    <w:rsid w:val="008F0DF0"/>
    <w:rsid w:val="008F48B8"/>
    <w:rsid w:val="008F5132"/>
    <w:rsid w:val="00901845"/>
    <w:rsid w:val="0090404B"/>
    <w:rsid w:val="00904D76"/>
    <w:rsid w:val="00911870"/>
    <w:rsid w:val="00913ADC"/>
    <w:rsid w:val="00916E23"/>
    <w:rsid w:val="009208CA"/>
    <w:rsid w:val="009236A2"/>
    <w:rsid w:val="009240BD"/>
    <w:rsid w:val="0092670B"/>
    <w:rsid w:val="00931B46"/>
    <w:rsid w:val="00932449"/>
    <w:rsid w:val="009340B2"/>
    <w:rsid w:val="009429AA"/>
    <w:rsid w:val="00943B5E"/>
    <w:rsid w:val="009539F9"/>
    <w:rsid w:val="00957471"/>
    <w:rsid w:val="0096044A"/>
    <w:rsid w:val="00960527"/>
    <w:rsid w:val="00966E2F"/>
    <w:rsid w:val="00971128"/>
    <w:rsid w:val="00973897"/>
    <w:rsid w:val="00974458"/>
    <w:rsid w:val="00976AE5"/>
    <w:rsid w:val="00985197"/>
    <w:rsid w:val="00990C94"/>
    <w:rsid w:val="0099453C"/>
    <w:rsid w:val="00995BB5"/>
    <w:rsid w:val="009A5928"/>
    <w:rsid w:val="009A6ADD"/>
    <w:rsid w:val="009C0B9E"/>
    <w:rsid w:val="009D2805"/>
    <w:rsid w:val="009D3CC1"/>
    <w:rsid w:val="009D5304"/>
    <w:rsid w:val="009D54DC"/>
    <w:rsid w:val="009D6558"/>
    <w:rsid w:val="009E0D2E"/>
    <w:rsid w:val="009E1BBB"/>
    <w:rsid w:val="009E3B9F"/>
    <w:rsid w:val="009E638B"/>
    <w:rsid w:val="009E7AAD"/>
    <w:rsid w:val="009F00B5"/>
    <w:rsid w:val="009F3398"/>
    <w:rsid w:val="00A00624"/>
    <w:rsid w:val="00A0112C"/>
    <w:rsid w:val="00A02BEF"/>
    <w:rsid w:val="00A07EDB"/>
    <w:rsid w:val="00A112B4"/>
    <w:rsid w:val="00A15480"/>
    <w:rsid w:val="00A15BFA"/>
    <w:rsid w:val="00A15E2B"/>
    <w:rsid w:val="00A26A85"/>
    <w:rsid w:val="00A324F2"/>
    <w:rsid w:val="00A33682"/>
    <w:rsid w:val="00A40131"/>
    <w:rsid w:val="00A427B8"/>
    <w:rsid w:val="00A433AB"/>
    <w:rsid w:val="00A43BA0"/>
    <w:rsid w:val="00A50B86"/>
    <w:rsid w:val="00A51B69"/>
    <w:rsid w:val="00A5253D"/>
    <w:rsid w:val="00A52832"/>
    <w:rsid w:val="00A559B6"/>
    <w:rsid w:val="00A649AE"/>
    <w:rsid w:val="00A65052"/>
    <w:rsid w:val="00A67248"/>
    <w:rsid w:val="00A67CE7"/>
    <w:rsid w:val="00A75AEF"/>
    <w:rsid w:val="00A77354"/>
    <w:rsid w:val="00A84F30"/>
    <w:rsid w:val="00A91B14"/>
    <w:rsid w:val="00A924C8"/>
    <w:rsid w:val="00A931DB"/>
    <w:rsid w:val="00A96A2B"/>
    <w:rsid w:val="00AA187C"/>
    <w:rsid w:val="00AB0AF1"/>
    <w:rsid w:val="00AB26F9"/>
    <w:rsid w:val="00AB2E70"/>
    <w:rsid w:val="00AB62F9"/>
    <w:rsid w:val="00AB6414"/>
    <w:rsid w:val="00AB6E52"/>
    <w:rsid w:val="00AC2865"/>
    <w:rsid w:val="00AC2B23"/>
    <w:rsid w:val="00AC5073"/>
    <w:rsid w:val="00AC7B48"/>
    <w:rsid w:val="00AD0053"/>
    <w:rsid w:val="00AE2557"/>
    <w:rsid w:val="00AE2BAE"/>
    <w:rsid w:val="00AE2DD0"/>
    <w:rsid w:val="00AE3758"/>
    <w:rsid w:val="00AE4721"/>
    <w:rsid w:val="00AE557D"/>
    <w:rsid w:val="00AF4F7E"/>
    <w:rsid w:val="00B05C50"/>
    <w:rsid w:val="00B1203F"/>
    <w:rsid w:val="00B14EC9"/>
    <w:rsid w:val="00B151E6"/>
    <w:rsid w:val="00B21F6A"/>
    <w:rsid w:val="00B27489"/>
    <w:rsid w:val="00B306A9"/>
    <w:rsid w:val="00B35D85"/>
    <w:rsid w:val="00B4465F"/>
    <w:rsid w:val="00B528D9"/>
    <w:rsid w:val="00B5388A"/>
    <w:rsid w:val="00B53B8C"/>
    <w:rsid w:val="00B53DA2"/>
    <w:rsid w:val="00B70682"/>
    <w:rsid w:val="00B73981"/>
    <w:rsid w:val="00B749D7"/>
    <w:rsid w:val="00B82979"/>
    <w:rsid w:val="00B83082"/>
    <w:rsid w:val="00B85586"/>
    <w:rsid w:val="00BA19BD"/>
    <w:rsid w:val="00BA19D2"/>
    <w:rsid w:val="00BA7DD4"/>
    <w:rsid w:val="00BB0ABE"/>
    <w:rsid w:val="00BB4EAC"/>
    <w:rsid w:val="00BB6632"/>
    <w:rsid w:val="00BB79B9"/>
    <w:rsid w:val="00BC1574"/>
    <w:rsid w:val="00BC2EBE"/>
    <w:rsid w:val="00BD600E"/>
    <w:rsid w:val="00BD63B5"/>
    <w:rsid w:val="00BD778B"/>
    <w:rsid w:val="00BE405C"/>
    <w:rsid w:val="00BE6563"/>
    <w:rsid w:val="00BF083C"/>
    <w:rsid w:val="00BF3AF4"/>
    <w:rsid w:val="00BF5D19"/>
    <w:rsid w:val="00C033AE"/>
    <w:rsid w:val="00C1307F"/>
    <w:rsid w:val="00C149B0"/>
    <w:rsid w:val="00C162A6"/>
    <w:rsid w:val="00C17E10"/>
    <w:rsid w:val="00C21CE1"/>
    <w:rsid w:val="00C26522"/>
    <w:rsid w:val="00C31D73"/>
    <w:rsid w:val="00C40481"/>
    <w:rsid w:val="00C40EEC"/>
    <w:rsid w:val="00C6050C"/>
    <w:rsid w:val="00C6105C"/>
    <w:rsid w:val="00C653D5"/>
    <w:rsid w:val="00C71048"/>
    <w:rsid w:val="00C822DC"/>
    <w:rsid w:val="00C91A27"/>
    <w:rsid w:val="00C97C5F"/>
    <w:rsid w:val="00CA3A92"/>
    <w:rsid w:val="00CA4897"/>
    <w:rsid w:val="00CB2ADD"/>
    <w:rsid w:val="00CC0A2C"/>
    <w:rsid w:val="00CC2FF5"/>
    <w:rsid w:val="00CC4195"/>
    <w:rsid w:val="00CC5B61"/>
    <w:rsid w:val="00CC7579"/>
    <w:rsid w:val="00CC7C4B"/>
    <w:rsid w:val="00CD2FC0"/>
    <w:rsid w:val="00CD7B3D"/>
    <w:rsid w:val="00CF1C6B"/>
    <w:rsid w:val="00CF54AE"/>
    <w:rsid w:val="00CF695F"/>
    <w:rsid w:val="00D10065"/>
    <w:rsid w:val="00D11F46"/>
    <w:rsid w:val="00D15BBC"/>
    <w:rsid w:val="00D17321"/>
    <w:rsid w:val="00D20E7C"/>
    <w:rsid w:val="00D22143"/>
    <w:rsid w:val="00D2496D"/>
    <w:rsid w:val="00D261DC"/>
    <w:rsid w:val="00D36F4F"/>
    <w:rsid w:val="00D36FE0"/>
    <w:rsid w:val="00D4060B"/>
    <w:rsid w:val="00D413C7"/>
    <w:rsid w:val="00D43B01"/>
    <w:rsid w:val="00D51C05"/>
    <w:rsid w:val="00D53B93"/>
    <w:rsid w:val="00D567FB"/>
    <w:rsid w:val="00D63E25"/>
    <w:rsid w:val="00D739F8"/>
    <w:rsid w:val="00D76C3A"/>
    <w:rsid w:val="00D861A3"/>
    <w:rsid w:val="00D9038A"/>
    <w:rsid w:val="00D90E29"/>
    <w:rsid w:val="00D929AD"/>
    <w:rsid w:val="00D94F58"/>
    <w:rsid w:val="00DA0EC8"/>
    <w:rsid w:val="00DA105C"/>
    <w:rsid w:val="00DA4D7D"/>
    <w:rsid w:val="00DA6DEC"/>
    <w:rsid w:val="00DA7C1D"/>
    <w:rsid w:val="00DB271C"/>
    <w:rsid w:val="00DB3171"/>
    <w:rsid w:val="00DB4184"/>
    <w:rsid w:val="00DB4429"/>
    <w:rsid w:val="00DB54F6"/>
    <w:rsid w:val="00DC30F3"/>
    <w:rsid w:val="00DC58BC"/>
    <w:rsid w:val="00DC5D64"/>
    <w:rsid w:val="00DD571F"/>
    <w:rsid w:val="00DE2D32"/>
    <w:rsid w:val="00DF020D"/>
    <w:rsid w:val="00DF46F6"/>
    <w:rsid w:val="00DF6A20"/>
    <w:rsid w:val="00DF72C3"/>
    <w:rsid w:val="00E00D22"/>
    <w:rsid w:val="00E02113"/>
    <w:rsid w:val="00E03BC0"/>
    <w:rsid w:val="00E258D2"/>
    <w:rsid w:val="00E34240"/>
    <w:rsid w:val="00E40E04"/>
    <w:rsid w:val="00E41C14"/>
    <w:rsid w:val="00E41E80"/>
    <w:rsid w:val="00E421EB"/>
    <w:rsid w:val="00E42B1B"/>
    <w:rsid w:val="00E54892"/>
    <w:rsid w:val="00E557C3"/>
    <w:rsid w:val="00E5643F"/>
    <w:rsid w:val="00E57157"/>
    <w:rsid w:val="00E57CEB"/>
    <w:rsid w:val="00E613E4"/>
    <w:rsid w:val="00E65E0B"/>
    <w:rsid w:val="00E668EA"/>
    <w:rsid w:val="00E6705E"/>
    <w:rsid w:val="00E708FF"/>
    <w:rsid w:val="00E75867"/>
    <w:rsid w:val="00E77C9B"/>
    <w:rsid w:val="00E815A2"/>
    <w:rsid w:val="00E8276A"/>
    <w:rsid w:val="00E8431E"/>
    <w:rsid w:val="00E85D6C"/>
    <w:rsid w:val="00E902FB"/>
    <w:rsid w:val="00E93135"/>
    <w:rsid w:val="00E95F5F"/>
    <w:rsid w:val="00E9680D"/>
    <w:rsid w:val="00EB04C9"/>
    <w:rsid w:val="00EB29FA"/>
    <w:rsid w:val="00EB3426"/>
    <w:rsid w:val="00EB61EF"/>
    <w:rsid w:val="00EC1756"/>
    <w:rsid w:val="00EC3385"/>
    <w:rsid w:val="00EC3418"/>
    <w:rsid w:val="00EC5DB9"/>
    <w:rsid w:val="00EF3448"/>
    <w:rsid w:val="00EF48BA"/>
    <w:rsid w:val="00EF660D"/>
    <w:rsid w:val="00EF7CF3"/>
    <w:rsid w:val="00EF7DBF"/>
    <w:rsid w:val="00F04B03"/>
    <w:rsid w:val="00F10F62"/>
    <w:rsid w:val="00F23E60"/>
    <w:rsid w:val="00F30719"/>
    <w:rsid w:val="00F30AB5"/>
    <w:rsid w:val="00F374DF"/>
    <w:rsid w:val="00F4043B"/>
    <w:rsid w:val="00F55BE6"/>
    <w:rsid w:val="00F61A05"/>
    <w:rsid w:val="00F62875"/>
    <w:rsid w:val="00F66785"/>
    <w:rsid w:val="00F73814"/>
    <w:rsid w:val="00F746DD"/>
    <w:rsid w:val="00F76D00"/>
    <w:rsid w:val="00F80F00"/>
    <w:rsid w:val="00F92040"/>
    <w:rsid w:val="00FA503F"/>
    <w:rsid w:val="00FB02DD"/>
    <w:rsid w:val="00FB1BD6"/>
    <w:rsid w:val="00FC3186"/>
    <w:rsid w:val="00FD0F76"/>
    <w:rsid w:val="00FD58D5"/>
    <w:rsid w:val="00FD748E"/>
    <w:rsid w:val="00FE2F5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D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D0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F6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F6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B27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40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6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5D1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4D03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F69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F69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F695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B27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D40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06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МО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Ярмина О.А.</dc:creator>
  <cp:lastModifiedBy>*</cp:lastModifiedBy>
  <cp:revision>2</cp:revision>
  <cp:lastPrinted>2017-06-11T06:55:00Z</cp:lastPrinted>
  <dcterms:created xsi:type="dcterms:W3CDTF">2017-06-11T07:07:00Z</dcterms:created>
  <dcterms:modified xsi:type="dcterms:W3CDTF">2017-06-11T07:07:00Z</dcterms:modified>
</cp:coreProperties>
</file>