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EF" w:rsidRPr="00A241EF" w:rsidRDefault="00A241EF" w:rsidP="00A241EF">
      <w:pPr>
        <w:jc w:val="right"/>
        <w:rPr>
          <w:rFonts w:eastAsia="Times New Roman"/>
          <w:szCs w:val="24"/>
        </w:rPr>
      </w:pPr>
      <w:r w:rsidRPr="00A241EF">
        <w:rPr>
          <w:rFonts w:eastAsia="Times New Roman"/>
          <w:szCs w:val="24"/>
        </w:rPr>
        <w:t xml:space="preserve">Приложение № </w:t>
      </w:r>
      <w:r>
        <w:rPr>
          <w:rFonts w:eastAsia="Times New Roman"/>
          <w:szCs w:val="24"/>
        </w:rPr>
        <w:t>1</w:t>
      </w:r>
    </w:p>
    <w:p w:rsidR="00A241EF" w:rsidRPr="00A241EF" w:rsidRDefault="00A241EF" w:rsidP="00A241EF">
      <w:pPr>
        <w:spacing w:line="276" w:lineRule="auto"/>
        <w:jc w:val="right"/>
        <w:rPr>
          <w:szCs w:val="28"/>
        </w:rPr>
      </w:pPr>
      <w:r w:rsidRPr="00A241EF">
        <w:rPr>
          <w:szCs w:val="28"/>
        </w:rPr>
        <w:t>к протоколу от 19.02.2015 № 1</w:t>
      </w:r>
    </w:p>
    <w:p w:rsidR="00A241EF" w:rsidRPr="00A241EF" w:rsidRDefault="00A241EF" w:rsidP="00A241EF">
      <w:pPr>
        <w:spacing w:line="276" w:lineRule="auto"/>
        <w:jc w:val="right"/>
        <w:rPr>
          <w:sz w:val="28"/>
          <w:szCs w:val="28"/>
        </w:rPr>
      </w:pPr>
    </w:p>
    <w:p w:rsidR="00A241EF" w:rsidRPr="00D87F08" w:rsidRDefault="00A241EF" w:rsidP="00A241EF">
      <w:pPr>
        <w:spacing w:line="276" w:lineRule="auto"/>
        <w:jc w:val="center"/>
        <w:rPr>
          <w:szCs w:val="28"/>
        </w:rPr>
      </w:pPr>
      <w:r w:rsidRPr="00D87F08">
        <w:rPr>
          <w:szCs w:val="28"/>
        </w:rPr>
        <w:t xml:space="preserve">Доклад </w:t>
      </w:r>
    </w:p>
    <w:p w:rsidR="00A241EF" w:rsidRPr="00D87F08" w:rsidRDefault="00A241EF" w:rsidP="00A241EF">
      <w:pPr>
        <w:spacing w:line="276" w:lineRule="auto"/>
        <w:jc w:val="center"/>
        <w:rPr>
          <w:szCs w:val="28"/>
        </w:rPr>
      </w:pPr>
      <w:r w:rsidRPr="00D87F08">
        <w:rPr>
          <w:szCs w:val="28"/>
        </w:rPr>
        <w:t>о проделанной работе администрации учреждения в 2014 финансовом году.</w:t>
      </w:r>
    </w:p>
    <w:p w:rsidR="00A241EF" w:rsidRPr="00D87F08" w:rsidRDefault="00A241EF" w:rsidP="00A241EF">
      <w:pPr>
        <w:spacing w:line="276" w:lineRule="auto"/>
        <w:jc w:val="center"/>
        <w:rPr>
          <w:szCs w:val="28"/>
        </w:rPr>
      </w:pPr>
      <w:r w:rsidRPr="00D87F08">
        <w:rPr>
          <w:szCs w:val="28"/>
        </w:rPr>
        <w:t>Докладчик Иваницкий В.Н., директор.</w:t>
      </w:r>
    </w:p>
    <w:p w:rsidR="0093088F" w:rsidRPr="00D87F08" w:rsidRDefault="0093088F" w:rsidP="00901F01">
      <w:pPr>
        <w:jc w:val="center"/>
        <w:rPr>
          <w:szCs w:val="28"/>
        </w:rPr>
      </w:pPr>
    </w:p>
    <w:p w:rsidR="0093088F" w:rsidRPr="00D87F08" w:rsidRDefault="0093088F" w:rsidP="0093088F">
      <w:pPr>
        <w:jc w:val="both"/>
        <w:rPr>
          <w:szCs w:val="28"/>
        </w:rPr>
      </w:pPr>
      <w:r w:rsidRPr="00D87F08">
        <w:rPr>
          <w:szCs w:val="28"/>
        </w:rPr>
        <w:tab/>
        <w:t>Работа администрации Государственного автономного образовательного учреждения Мурманской области среднего профессионального образования «Северный национальный колледж» в 2014 году строилась в соответствии с планами работы учреждения, планом финансово-хозяйственной деятельности, государственным заданием на основании Закона «Об образовании РФ», действующего законодательства в трудовой сфере, Устава учреждения, локальных нормативных актов.</w:t>
      </w:r>
    </w:p>
    <w:p w:rsidR="0093088F" w:rsidRPr="00D87F08" w:rsidRDefault="0093088F" w:rsidP="0093088F">
      <w:pPr>
        <w:jc w:val="both"/>
        <w:rPr>
          <w:szCs w:val="28"/>
        </w:rPr>
      </w:pPr>
      <w:r w:rsidRPr="00D87F08">
        <w:rPr>
          <w:szCs w:val="28"/>
        </w:rPr>
        <w:tab/>
        <w:t>Государственное задание в 2014 году учреждением выполнено как по основному объемному показателю: среднегодовому контингенту обучающихся – по программам среднего профессионального образования подготовки рабочих и служащих и специалистов среднего звена, так и по качеству предоставляемых образовательных услуг.</w:t>
      </w:r>
    </w:p>
    <w:p w:rsidR="0093088F" w:rsidRPr="00D87F08" w:rsidRDefault="0093088F" w:rsidP="0093088F">
      <w:pPr>
        <w:jc w:val="both"/>
        <w:rPr>
          <w:szCs w:val="28"/>
        </w:rPr>
      </w:pPr>
      <w:r w:rsidRPr="00D87F08">
        <w:rPr>
          <w:szCs w:val="28"/>
        </w:rPr>
        <w:tab/>
      </w:r>
      <w:proofErr w:type="gramStart"/>
      <w:r w:rsidRPr="00D87F08">
        <w:rPr>
          <w:szCs w:val="28"/>
        </w:rPr>
        <w:t>Значение,  утвержденное в государственном задании на отчетный период по объему государственной услуги (в натуральных показателях) 267 человек, в то</w:t>
      </w:r>
      <w:r w:rsidR="00D12ACC">
        <w:rPr>
          <w:szCs w:val="28"/>
        </w:rPr>
        <w:t>м</w:t>
      </w:r>
      <w:r w:rsidRPr="00D87F08">
        <w:rPr>
          <w:szCs w:val="28"/>
        </w:rPr>
        <w:t xml:space="preserve"> числе фактическ</w:t>
      </w:r>
      <w:r w:rsidR="00D12ACC">
        <w:rPr>
          <w:szCs w:val="28"/>
        </w:rPr>
        <w:t>и</w:t>
      </w:r>
      <w:r w:rsidRPr="00D87F08">
        <w:rPr>
          <w:szCs w:val="28"/>
        </w:rPr>
        <w:t xml:space="preserve"> </w:t>
      </w:r>
      <w:r w:rsidR="00D12ACC">
        <w:rPr>
          <w:szCs w:val="28"/>
        </w:rPr>
        <w:t>исполнено</w:t>
      </w:r>
      <w:r w:rsidRPr="00D87F08">
        <w:rPr>
          <w:szCs w:val="28"/>
        </w:rPr>
        <w:t xml:space="preserve"> 264 человека, по основным профессиональным образовательным</w:t>
      </w:r>
      <w:r w:rsidR="00BD4B98" w:rsidRPr="00D87F08">
        <w:rPr>
          <w:szCs w:val="28"/>
        </w:rPr>
        <w:t xml:space="preserve"> программам среднего профессионального образования по программам подготовки квалифицированных рабочих (служащих) в образовательных организациях соответственно 232, 231, по программам подготовки специалистов среднего звена в образовательных организациях 35, 33.</w:t>
      </w:r>
      <w:proofErr w:type="gramEnd"/>
    </w:p>
    <w:p w:rsidR="00BD4B98" w:rsidRPr="00D87F08" w:rsidRDefault="00BD4B98" w:rsidP="0093088F">
      <w:pPr>
        <w:jc w:val="both"/>
        <w:rPr>
          <w:szCs w:val="28"/>
        </w:rPr>
      </w:pPr>
      <w:r w:rsidRPr="00D87F08">
        <w:rPr>
          <w:szCs w:val="28"/>
        </w:rPr>
        <w:tab/>
        <w:t>По качеству предоставляемых государственных услуг по программам подготовки квалифицированных рабочих (служащих): доля обучающихся, успешно прошедших государственную (итоговую) аттестацию и получивших диплом, в общей численности выпускников – 96 %; доля выпускников, получивших установленные и повышенные разряды, в общей численности выпускников – 96 %; доля выпускников трудоустроившихся по полученной профессии в общей численности выпускников составила 80 %.</w:t>
      </w:r>
    </w:p>
    <w:p w:rsidR="0093088F" w:rsidRPr="00D87F08" w:rsidRDefault="00BD4B98">
      <w:pPr>
        <w:jc w:val="both"/>
        <w:rPr>
          <w:szCs w:val="28"/>
        </w:rPr>
      </w:pPr>
      <w:r w:rsidRPr="00D87F08">
        <w:rPr>
          <w:szCs w:val="28"/>
        </w:rPr>
        <w:tab/>
        <w:t>По состоянию на 01.01.2014 года численность обучающихся в учреждении составила 292 человека, выпуск обучающихся 109 человек, утверждены контрольные цифры приема обучающихся на первые курсы в количестве 130 человек, зачислено на первый курс 134 человека, из них 12 на платной основе.</w:t>
      </w:r>
    </w:p>
    <w:p w:rsidR="00BD4B98" w:rsidRPr="00D87F08" w:rsidRDefault="00BD4B98">
      <w:pPr>
        <w:jc w:val="both"/>
        <w:rPr>
          <w:szCs w:val="28"/>
        </w:rPr>
      </w:pPr>
      <w:r w:rsidRPr="00D87F08">
        <w:rPr>
          <w:szCs w:val="28"/>
        </w:rPr>
        <w:tab/>
        <w:t xml:space="preserve">В ходе проверок, проведенных Министерством образования и науки Мурманской области в августе, сентябре 2014 года по </w:t>
      </w:r>
      <w:proofErr w:type="gramStart"/>
      <w:r w:rsidRPr="00D87F08">
        <w:rPr>
          <w:szCs w:val="28"/>
        </w:rPr>
        <w:t>контролю за</w:t>
      </w:r>
      <w:proofErr w:type="gramEnd"/>
      <w:r w:rsidRPr="00D87F08">
        <w:rPr>
          <w:szCs w:val="28"/>
        </w:rPr>
        <w:t xml:space="preserve"> выполнением действующего законодательства при комплектации первых курсов существенных нарушений не выявлено.</w:t>
      </w:r>
    </w:p>
    <w:p w:rsidR="00BD4B98" w:rsidRPr="00D87F08" w:rsidRDefault="00BD4B98">
      <w:pPr>
        <w:jc w:val="both"/>
        <w:rPr>
          <w:szCs w:val="28"/>
        </w:rPr>
      </w:pPr>
      <w:r w:rsidRPr="00D87F08">
        <w:rPr>
          <w:szCs w:val="28"/>
        </w:rPr>
        <w:tab/>
        <w:t>В течени</w:t>
      </w:r>
      <w:proofErr w:type="gramStart"/>
      <w:r w:rsidRPr="00D87F08">
        <w:rPr>
          <w:szCs w:val="28"/>
        </w:rPr>
        <w:t>и</w:t>
      </w:r>
      <w:proofErr w:type="gramEnd"/>
      <w:r w:rsidRPr="00D87F08">
        <w:rPr>
          <w:szCs w:val="28"/>
        </w:rPr>
        <w:t xml:space="preserve"> втор</w:t>
      </w:r>
      <w:r w:rsidR="00B712B7" w:rsidRPr="00D87F08">
        <w:rPr>
          <w:szCs w:val="28"/>
        </w:rPr>
        <w:t>о</w:t>
      </w:r>
      <w:r w:rsidRPr="00D87F08">
        <w:rPr>
          <w:szCs w:val="28"/>
        </w:rPr>
        <w:t xml:space="preserve">го полугодия 2014 года зачислен по переводу – </w:t>
      </w:r>
      <w:r w:rsidR="00D12ACC">
        <w:rPr>
          <w:szCs w:val="28"/>
        </w:rPr>
        <w:t xml:space="preserve">1 </w:t>
      </w:r>
      <w:r w:rsidRPr="00D87F08">
        <w:rPr>
          <w:szCs w:val="28"/>
        </w:rPr>
        <w:t xml:space="preserve">человек, восстановлено 2 человека. </w:t>
      </w:r>
      <w:proofErr w:type="gramStart"/>
      <w:r w:rsidRPr="00D87F08">
        <w:rPr>
          <w:szCs w:val="28"/>
        </w:rPr>
        <w:t>Отчислено по разным причинам в 2014 году 27 обучающихся в том числе: по собственному желанию – 2 человека, за нарушения учебной дисциплины – 6 человек, смена места жительства – 11 человек, в связи с трудоустройством – 4 человека,</w:t>
      </w:r>
      <w:r w:rsidR="00B712B7" w:rsidRPr="00D87F08">
        <w:rPr>
          <w:szCs w:val="28"/>
        </w:rPr>
        <w:t xml:space="preserve"> в связи с призывом в Вооруженные силы РФ – 4 человека, по семейным обстоятельствам – 1 человек, по переводу в другое образовательное учреждение – 1 человек.</w:t>
      </w:r>
      <w:proofErr w:type="gramEnd"/>
    </w:p>
    <w:p w:rsidR="00CB6054" w:rsidRPr="00D87F08" w:rsidRDefault="00CB6054">
      <w:pPr>
        <w:jc w:val="both"/>
        <w:rPr>
          <w:szCs w:val="28"/>
        </w:rPr>
      </w:pPr>
      <w:r w:rsidRPr="00D87F08">
        <w:rPr>
          <w:szCs w:val="28"/>
        </w:rPr>
        <w:tab/>
        <w:t>Количество обучающихся в учреждении по состоянию на 01.01.2015 года составляет 290 человек, из них учится по программам подготовки специалистов среднего звена – 59 человек, по программам подготовки квалифицированных рабочих (служащих) – 231 человек, на платной основе – 15 человек, среднегодовой контингент обучающихся составил 264 человека.</w:t>
      </w:r>
    </w:p>
    <w:p w:rsidR="00BD4B98" w:rsidRPr="00D87F08" w:rsidRDefault="00CB6054">
      <w:pPr>
        <w:jc w:val="both"/>
        <w:rPr>
          <w:szCs w:val="28"/>
        </w:rPr>
      </w:pPr>
      <w:r w:rsidRPr="00D87F08">
        <w:rPr>
          <w:szCs w:val="28"/>
        </w:rPr>
        <w:tab/>
        <w:t>В 2014 году работа с кадрами строилась на основании плана работы, плана мероприятий по оптимизации деятельности учреждения в соответствии с действующим законодательством в трудовой сфере.</w:t>
      </w:r>
    </w:p>
    <w:p w:rsidR="00CB6054" w:rsidRPr="00D87F08" w:rsidRDefault="00CB6054">
      <w:pPr>
        <w:jc w:val="both"/>
        <w:rPr>
          <w:szCs w:val="28"/>
        </w:rPr>
      </w:pPr>
      <w:r w:rsidRPr="00D87F08">
        <w:rPr>
          <w:szCs w:val="28"/>
        </w:rPr>
        <w:lastRenderedPageBreak/>
        <w:tab/>
        <w:t>По состоянию на 01.01.2014 года численность основного персонала учреждения составила 75 человек</w:t>
      </w:r>
      <w:r w:rsidR="00730D3D" w:rsidRPr="00D87F08">
        <w:rPr>
          <w:szCs w:val="28"/>
        </w:rPr>
        <w:t>, из них: административного персонала – 3 человека, преподавателей – 13 человек, мастеров производственного обучения – 16 человек, воспитатель – один, обслуживающий персонал – 38 человек, в отпуске по уходу за ребенком находились 4 человека.</w:t>
      </w:r>
    </w:p>
    <w:p w:rsidR="00730D3D" w:rsidRPr="00D87F08" w:rsidRDefault="00730D3D">
      <w:pPr>
        <w:jc w:val="both"/>
        <w:rPr>
          <w:szCs w:val="28"/>
        </w:rPr>
      </w:pPr>
      <w:r w:rsidRPr="00D87F08">
        <w:rPr>
          <w:szCs w:val="28"/>
        </w:rPr>
        <w:tab/>
        <w:t>В течение 2014 года из числа постоянных работников было уволено 9 человек (по собственному желанию – 4, в связи с сокращением ставки – 1 человек, переход на другое место работы – 2 , по окончанию срока действия трудового договора – 2).</w:t>
      </w:r>
    </w:p>
    <w:p w:rsidR="00730D3D" w:rsidRPr="00D87F08" w:rsidRDefault="00730D3D">
      <w:pPr>
        <w:jc w:val="both"/>
        <w:rPr>
          <w:szCs w:val="28"/>
        </w:rPr>
      </w:pPr>
      <w:r w:rsidRPr="00D87F08">
        <w:rPr>
          <w:szCs w:val="28"/>
        </w:rPr>
        <w:tab/>
        <w:t>Принято в течение 2014 года – 8 человек (уборщик служебных помещений – 2, электроник – 1, электромонтер – 1, повар – 1, оленевод – 1, матер производственного обучения – 1, преподаватель – 1).</w:t>
      </w:r>
    </w:p>
    <w:p w:rsidR="00730D3D" w:rsidRPr="00D87F08" w:rsidRDefault="00730D3D">
      <w:pPr>
        <w:jc w:val="both"/>
        <w:rPr>
          <w:szCs w:val="28"/>
        </w:rPr>
      </w:pPr>
      <w:r w:rsidRPr="00D87F08">
        <w:rPr>
          <w:szCs w:val="28"/>
        </w:rPr>
        <w:tab/>
        <w:t>Численность постоянных работников по состоянию на 31.12.2014 года составляет 7</w:t>
      </w:r>
      <w:r w:rsidR="006B1E3C">
        <w:rPr>
          <w:szCs w:val="28"/>
        </w:rPr>
        <w:t>3</w:t>
      </w:r>
      <w:r w:rsidRPr="00D87F08">
        <w:rPr>
          <w:szCs w:val="28"/>
        </w:rPr>
        <w:t xml:space="preserve"> человека.</w:t>
      </w:r>
    </w:p>
    <w:p w:rsidR="00730D3D" w:rsidRPr="00D87F08" w:rsidRDefault="00730D3D">
      <w:pPr>
        <w:jc w:val="both"/>
        <w:rPr>
          <w:szCs w:val="28"/>
        </w:rPr>
      </w:pPr>
      <w:r w:rsidRPr="00D87F08">
        <w:rPr>
          <w:szCs w:val="28"/>
        </w:rPr>
        <w:tab/>
        <w:t>В течение учебного года к работе в учреждении привлекались 6</w:t>
      </w:r>
      <w:r w:rsidR="00A241EF" w:rsidRPr="00D87F08">
        <w:rPr>
          <w:szCs w:val="28"/>
        </w:rPr>
        <w:t xml:space="preserve"> </w:t>
      </w:r>
      <w:r w:rsidRPr="00D87F08">
        <w:rPr>
          <w:szCs w:val="28"/>
        </w:rPr>
        <w:t>работников в качестве внешних совместителей.</w:t>
      </w:r>
    </w:p>
    <w:p w:rsidR="0038142B" w:rsidRPr="00D87F08" w:rsidRDefault="0038142B">
      <w:pPr>
        <w:jc w:val="both"/>
        <w:rPr>
          <w:szCs w:val="28"/>
        </w:rPr>
      </w:pPr>
      <w:r w:rsidRPr="00D87F08">
        <w:rPr>
          <w:szCs w:val="28"/>
        </w:rPr>
        <w:tab/>
        <w:t>В течение 2014 года было организовано проведение аттестации педагогических работников: аттестованы на соответствие высшей квалификационной категории 3 человека, первой квалификационной категории 2 человека, соответствие занимаемой должности установлено 7 педагогическим работникам.</w:t>
      </w:r>
    </w:p>
    <w:p w:rsidR="0038142B" w:rsidRPr="00D87F08" w:rsidRDefault="0038142B">
      <w:pPr>
        <w:jc w:val="both"/>
        <w:rPr>
          <w:szCs w:val="28"/>
        </w:rPr>
      </w:pPr>
      <w:r w:rsidRPr="00D87F08">
        <w:rPr>
          <w:szCs w:val="28"/>
        </w:rPr>
        <w:tab/>
        <w:t>Осенью 2014 года на базе учреждения были организованы и проведены курсы повышения квалификации педагогических работников по дополнительной профессиональной программе повышение квалификации «Развитие профессионального образования». Свидетельства о повышении квалификации Государственным автономным учреждением дополнительного профессионального образования Мурманской области «Институтом развития образования» выданы 31 педагогическому работнику.</w:t>
      </w:r>
    </w:p>
    <w:p w:rsidR="0038142B" w:rsidRPr="00D87F08" w:rsidRDefault="0038142B">
      <w:pPr>
        <w:jc w:val="both"/>
        <w:rPr>
          <w:szCs w:val="28"/>
        </w:rPr>
      </w:pPr>
      <w:r w:rsidRPr="00D87F08">
        <w:rPr>
          <w:szCs w:val="28"/>
        </w:rPr>
        <w:tab/>
        <w:t xml:space="preserve">В течение учебного года педагогические работники неоднократно направлялись на различные семинары, принимали участие в </w:t>
      </w:r>
      <w:proofErr w:type="spellStart"/>
      <w:r w:rsidRPr="00D87F08">
        <w:rPr>
          <w:szCs w:val="28"/>
        </w:rPr>
        <w:t>вебинарах</w:t>
      </w:r>
      <w:proofErr w:type="spellEnd"/>
      <w:r w:rsidRPr="00D87F08">
        <w:rPr>
          <w:szCs w:val="28"/>
        </w:rPr>
        <w:t>, в областных олимпиадах профессионального мастерства.</w:t>
      </w:r>
    </w:p>
    <w:p w:rsidR="00E640C0" w:rsidRPr="00D87F08" w:rsidRDefault="00E640C0">
      <w:pPr>
        <w:jc w:val="both"/>
        <w:rPr>
          <w:sz w:val="22"/>
          <w:szCs w:val="28"/>
        </w:rPr>
      </w:pPr>
      <w:r w:rsidRPr="00D87F08">
        <w:rPr>
          <w:szCs w:val="28"/>
        </w:rPr>
        <w:tab/>
        <w:t>Так в ноябре 2014 года прошли региональные конкурсы профессионального мастерства по профессиям «Повар, кондитер», «Автомеханик», обучающиеся колледжа заняли призовые места при  руководстве их подготовкой мастерами производственного обучения</w:t>
      </w:r>
      <w:r>
        <w:rPr>
          <w:sz w:val="28"/>
          <w:szCs w:val="28"/>
        </w:rPr>
        <w:t xml:space="preserve"> </w:t>
      </w:r>
      <w:r w:rsidRPr="00D87F08">
        <w:rPr>
          <w:sz w:val="22"/>
          <w:szCs w:val="28"/>
        </w:rPr>
        <w:t xml:space="preserve">Мирововой Еленой </w:t>
      </w:r>
      <w:proofErr w:type="spellStart"/>
      <w:r w:rsidRPr="00D87F08">
        <w:rPr>
          <w:sz w:val="22"/>
          <w:szCs w:val="28"/>
        </w:rPr>
        <w:t>Леоновной</w:t>
      </w:r>
      <w:proofErr w:type="spellEnd"/>
      <w:r w:rsidRPr="00D87F08">
        <w:rPr>
          <w:sz w:val="22"/>
          <w:szCs w:val="28"/>
        </w:rPr>
        <w:t>, Скоробогатовым Андреем Юрьевичем, Собчуком Владимиром Николаевичем</w:t>
      </w:r>
      <w:r w:rsidR="00FE23E9" w:rsidRPr="00D87F08">
        <w:rPr>
          <w:sz w:val="22"/>
          <w:szCs w:val="28"/>
        </w:rPr>
        <w:t>.</w:t>
      </w:r>
    </w:p>
    <w:p w:rsidR="00FE23E9" w:rsidRPr="00D87F08" w:rsidRDefault="00FE23E9">
      <w:pPr>
        <w:jc w:val="both"/>
        <w:rPr>
          <w:sz w:val="22"/>
          <w:szCs w:val="28"/>
        </w:rPr>
      </w:pPr>
      <w:r>
        <w:rPr>
          <w:sz w:val="28"/>
          <w:szCs w:val="28"/>
        </w:rPr>
        <w:tab/>
      </w:r>
      <w:r w:rsidRPr="00D87F08">
        <w:rPr>
          <w:szCs w:val="28"/>
        </w:rPr>
        <w:t>В 2014 году впервые было организовано проведение региональных конкурсов профессионального мастерства на базе учреждения по профессиям «Резчик», «оленевод-механизатор». По итогам проведения объявлены благодарности:</w:t>
      </w:r>
      <w:r>
        <w:rPr>
          <w:sz w:val="28"/>
          <w:szCs w:val="28"/>
        </w:rPr>
        <w:t xml:space="preserve"> </w:t>
      </w:r>
      <w:r w:rsidRPr="00D87F08">
        <w:rPr>
          <w:sz w:val="22"/>
          <w:szCs w:val="28"/>
        </w:rPr>
        <w:t>Ануфриевой О.В., Вокуеву В.Н., Копытину А.В., Фефеловой Н.Д., Иваницкому Н.В., Кузьменко Е.Н.</w:t>
      </w:r>
    </w:p>
    <w:p w:rsidR="00A241EF" w:rsidRPr="00D87F08" w:rsidRDefault="00FE23E9" w:rsidP="00A241EF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D87F08">
        <w:rPr>
          <w:szCs w:val="28"/>
        </w:rPr>
        <w:t>В мае 2014 года организовано  участие в профессиональном областн</w:t>
      </w:r>
      <w:r w:rsidR="00B6266C" w:rsidRPr="00D87F08">
        <w:rPr>
          <w:szCs w:val="28"/>
        </w:rPr>
        <w:t>о</w:t>
      </w:r>
      <w:r w:rsidRPr="00D87F08">
        <w:rPr>
          <w:szCs w:val="28"/>
        </w:rPr>
        <w:t xml:space="preserve">м конкурсе «Мастер года – 2014», </w:t>
      </w:r>
      <w:proofErr w:type="gramStart"/>
      <w:r w:rsidRPr="00D87F08">
        <w:rPr>
          <w:szCs w:val="28"/>
        </w:rPr>
        <w:t>фото-конкурсе</w:t>
      </w:r>
      <w:proofErr w:type="gramEnd"/>
      <w:r w:rsidRPr="00D87F08">
        <w:rPr>
          <w:szCs w:val="28"/>
        </w:rPr>
        <w:t xml:space="preserve"> «Профессия в лицах», областной выставке «Профессиональное образование: доступность, качество</w:t>
      </w:r>
      <w:r w:rsidR="00B6266C" w:rsidRPr="00D87F08">
        <w:rPr>
          <w:szCs w:val="28"/>
        </w:rPr>
        <w:t xml:space="preserve">, эффективность». </w:t>
      </w:r>
      <w:r w:rsidR="00A241EF" w:rsidRPr="00D87F08">
        <w:rPr>
          <w:szCs w:val="28"/>
        </w:rPr>
        <w:t>Объявлена благодарность за проведенную работу по пропаганде профессионального образования, достижений колледжа на региональном уровне организацию, за качественную подготовку и участия в региональных конкурсах следующим работникам колледжа:</w:t>
      </w:r>
    </w:p>
    <w:p w:rsidR="00A241EF" w:rsidRPr="00D87F08" w:rsidRDefault="00A241EF" w:rsidP="00A241EF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 xml:space="preserve">- Антоновой Алене Ивановне, мастеру производственного обучения, - за подготовку, участие, достойное представление колледжа на конкурсе профессионального мастерства «Мастер года - 2014»;  Копытину Андрею Валентиновичу, преподавателю, - за техническое обеспечение участия в конкурсе профессионального мастерства «Мастер года - 2014», подготовку материалов и разработку макета плаката для конкурса рекламных плакатов «Профессиональное образование: доступность качество эффективность»;  </w:t>
      </w:r>
      <w:proofErr w:type="gramStart"/>
      <w:r w:rsidRPr="00D87F08">
        <w:rPr>
          <w:sz w:val="22"/>
          <w:szCs w:val="28"/>
        </w:rPr>
        <w:t>Мирововой Елене Леоновне, мастеру производственного обучения, - за подготовку материалов и участие в фотоконкурсе «Профессия в лицах»;  Нехаевой Вере Николаевне, начальнику отдела кадров, - за помощь в техническом обеспечении участия в конкурсе, подготовку материалов к уроку;  Советкиной Светлане Владимировне, преподавателю, - за помощь в подготовке рабочего материала для урока производственного обучения, в подготовке презентаций;</w:t>
      </w:r>
      <w:proofErr w:type="gramEnd"/>
      <w:r w:rsidRPr="00D87F08">
        <w:rPr>
          <w:sz w:val="22"/>
          <w:szCs w:val="28"/>
        </w:rPr>
        <w:t xml:space="preserve">  Юркановой Светлане Анатольевне, заместителю директора по </w:t>
      </w:r>
      <w:proofErr w:type="gramStart"/>
      <w:r w:rsidRPr="00D87F08">
        <w:rPr>
          <w:sz w:val="22"/>
          <w:szCs w:val="28"/>
        </w:rPr>
        <w:t>УПР</w:t>
      </w:r>
      <w:proofErr w:type="gramEnd"/>
      <w:r w:rsidRPr="00D87F08">
        <w:rPr>
          <w:sz w:val="22"/>
          <w:szCs w:val="28"/>
        </w:rPr>
        <w:t xml:space="preserve">, - за общее руководство подготовкой к </w:t>
      </w:r>
      <w:r w:rsidRPr="00D87F08">
        <w:rPr>
          <w:sz w:val="22"/>
          <w:szCs w:val="28"/>
        </w:rPr>
        <w:lastRenderedPageBreak/>
        <w:t>региональным конкурсам, подготовку материалов  и разработку  макета плаката для конкурса рекламных плакатов «Профессиональное образование: доступность качество эффективность».</w:t>
      </w:r>
      <w:r w:rsidR="00B6266C" w:rsidRPr="00D87F08">
        <w:rPr>
          <w:sz w:val="22"/>
          <w:szCs w:val="28"/>
        </w:rPr>
        <w:tab/>
      </w:r>
    </w:p>
    <w:p w:rsidR="00A241EF" w:rsidRPr="00A241EF" w:rsidRDefault="00B6266C" w:rsidP="00FD6340">
      <w:pPr>
        <w:ind w:firstLine="708"/>
        <w:jc w:val="both"/>
        <w:rPr>
          <w:sz w:val="22"/>
          <w:lang w:eastAsia="en-US"/>
        </w:rPr>
      </w:pPr>
      <w:r w:rsidRPr="00D87F08">
        <w:rPr>
          <w:szCs w:val="28"/>
        </w:rPr>
        <w:t>В течение года администрацией учреждения организовано моральное и материальное стимулирование работников за личный вклад в развитие колледжа и в связи с юбилеями, премированы в связи с юбилеями 8 работников</w:t>
      </w:r>
      <w:r w:rsidR="00A241EF" w:rsidRPr="00D87F08">
        <w:rPr>
          <w:szCs w:val="28"/>
        </w:rPr>
        <w:t xml:space="preserve">: </w:t>
      </w:r>
      <w:r w:rsidR="00A241EF" w:rsidRPr="00D87F08">
        <w:rPr>
          <w:sz w:val="22"/>
          <w:lang w:eastAsia="en-US"/>
        </w:rPr>
        <w:t xml:space="preserve">Анисимов Н.М. в  связи с 65-летием, </w:t>
      </w:r>
      <w:r w:rsidR="00A241EF" w:rsidRPr="00A241EF">
        <w:rPr>
          <w:sz w:val="22"/>
          <w:lang w:eastAsia="en-US"/>
        </w:rPr>
        <w:t>Крылова В.А. в  связи с 60-летием</w:t>
      </w:r>
      <w:r w:rsidR="00A241EF" w:rsidRPr="00D87F08">
        <w:rPr>
          <w:sz w:val="22"/>
          <w:lang w:eastAsia="en-US"/>
        </w:rPr>
        <w:t xml:space="preserve">, </w:t>
      </w:r>
      <w:r w:rsidR="00A241EF" w:rsidRPr="00A241EF">
        <w:rPr>
          <w:sz w:val="22"/>
          <w:lang w:eastAsia="en-US"/>
        </w:rPr>
        <w:t>Матвеева Т.А. в  связи с 65-летием</w:t>
      </w:r>
      <w:r w:rsidR="00A241EF" w:rsidRPr="00D87F08">
        <w:rPr>
          <w:sz w:val="22"/>
          <w:lang w:eastAsia="en-US"/>
        </w:rPr>
        <w:t xml:space="preserve">, </w:t>
      </w:r>
      <w:r w:rsidR="00A241EF" w:rsidRPr="00A241EF">
        <w:rPr>
          <w:sz w:val="22"/>
          <w:lang w:eastAsia="en-US"/>
        </w:rPr>
        <w:t>Мировова Е.Л. в  связи с 50-летием</w:t>
      </w:r>
      <w:proofErr w:type="gramStart"/>
      <w:r w:rsidR="00FD6340" w:rsidRPr="00D87F08">
        <w:rPr>
          <w:sz w:val="22"/>
          <w:lang w:eastAsia="en-US"/>
        </w:rPr>
        <w:t>,</w:t>
      </w:r>
      <w:r w:rsidR="00A241EF" w:rsidRPr="00A241EF">
        <w:rPr>
          <w:sz w:val="22"/>
          <w:lang w:eastAsia="en-US"/>
        </w:rPr>
        <w:t>О</w:t>
      </w:r>
      <w:proofErr w:type="gramEnd"/>
      <w:r w:rsidR="00A241EF" w:rsidRPr="00A241EF">
        <w:rPr>
          <w:sz w:val="22"/>
          <w:lang w:eastAsia="en-US"/>
        </w:rPr>
        <w:t>ковитая Е.Г. в  связи с 60-летием</w:t>
      </w:r>
      <w:r w:rsidR="00A241EF" w:rsidRPr="00D87F08">
        <w:rPr>
          <w:sz w:val="22"/>
          <w:lang w:eastAsia="en-US"/>
        </w:rPr>
        <w:t xml:space="preserve">, </w:t>
      </w:r>
      <w:r w:rsidR="00A241EF" w:rsidRPr="00A241EF">
        <w:rPr>
          <w:sz w:val="22"/>
          <w:lang w:eastAsia="en-US"/>
        </w:rPr>
        <w:t>Собчук В.Н. в  связи с 65-летием</w:t>
      </w:r>
      <w:r w:rsidR="00A241EF" w:rsidRPr="00D87F08">
        <w:rPr>
          <w:sz w:val="22"/>
          <w:lang w:eastAsia="en-US"/>
        </w:rPr>
        <w:t xml:space="preserve">, </w:t>
      </w:r>
      <w:r w:rsidR="00A241EF" w:rsidRPr="00A241EF">
        <w:rPr>
          <w:sz w:val="22"/>
          <w:lang w:eastAsia="en-US"/>
        </w:rPr>
        <w:t>Фефелова В.Н. в  связи с 60-летием</w:t>
      </w:r>
      <w:r w:rsidR="00A241EF" w:rsidRPr="00D87F08">
        <w:rPr>
          <w:sz w:val="22"/>
          <w:lang w:eastAsia="en-US"/>
        </w:rPr>
        <w:t xml:space="preserve">, </w:t>
      </w:r>
      <w:r w:rsidR="00A241EF" w:rsidRPr="00A241EF">
        <w:rPr>
          <w:sz w:val="22"/>
          <w:lang w:eastAsia="en-US"/>
        </w:rPr>
        <w:t>Цыганова Е.Ф. в  связи с 65-летием</w:t>
      </w:r>
      <w:r w:rsidR="00A241EF" w:rsidRPr="00D87F08">
        <w:rPr>
          <w:sz w:val="22"/>
          <w:lang w:eastAsia="en-US"/>
        </w:rPr>
        <w:t>;</w:t>
      </w:r>
    </w:p>
    <w:p w:rsidR="00D87F08" w:rsidRDefault="00B6266C" w:rsidP="007B05C0">
      <w:pPr>
        <w:jc w:val="both"/>
        <w:rPr>
          <w:sz w:val="28"/>
          <w:szCs w:val="28"/>
        </w:rPr>
      </w:pPr>
      <w:proofErr w:type="gramStart"/>
      <w:r w:rsidRPr="00D87F08">
        <w:rPr>
          <w:szCs w:val="28"/>
        </w:rPr>
        <w:t>премированы</w:t>
      </w:r>
      <w:proofErr w:type="gramEnd"/>
      <w:r w:rsidRPr="00D87F08">
        <w:rPr>
          <w:szCs w:val="28"/>
        </w:rPr>
        <w:t xml:space="preserve"> за высокую работосп</w:t>
      </w:r>
      <w:r w:rsidR="007B05C0" w:rsidRPr="00D87F08">
        <w:rPr>
          <w:szCs w:val="28"/>
        </w:rPr>
        <w:t>особность, добросовестный и без</w:t>
      </w:r>
      <w:r w:rsidRPr="00D87F08">
        <w:rPr>
          <w:szCs w:val="28"/>
        </w:rPr>
        <w:t>упречный труд 5 работников</w:t>
      </w:r>
      <w:r w:rsidR="00A241EF">
        <w:rPr>
          <w:sz w:val="28"/>
          <w:szCs w:val="28"/>
        </w:rPr>
        <w:t xml:space="preserve">: </w:t>
      </w:r>
      <w:proofErr w:type="gramStart"/>
      <w:r w:rsidR="00A241EF" w:rsidRPr="00D87F08">
        <w:rPr>
          <w:rFonts w:eastAsia="Times New Roman"/>
          <w:sz w:val="22"/>
          <w:szCs w:val="24"/>
        </w:rPr>
        <w:t>Гацук Анжелик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D87F08">
        <w:rPr>
          <w:rFonts w:eastAsia="Times New Roman"/>
          <w:sz w:val="22"/>
          <w:szCs w:val="24"/>
        </w:rPr>
        <w:t xml:space="preserve"> Викторовн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D87F08">
        <w:rPr>
          <w:rFonts w:eastAsia="Times New Roman"/>
          <w:sz w:val="22"/>
          <w:szCs w:val="24"/>
        </w:rPr>
        <w:t>, секретар</w:t>
      </w:r>
      <w:r w:rsidR="00FD6340" w:rsidRPr="00D87F08">
        <w:rPr>
          <w:rFonts w:eastAsia="Times New Roman"/>
          <w:sz w:val="22"/>
          <w:szCs w:val="24"/>
        </w:rPr>
        <w:t>ь</w:t>
      </w:r>
      <w:r w:rsidR="00A241EF" w:rsidRPr="00D87F08">
        <w:rPr>
          <w:rFonts w:eastAsia="Times New Roman"/>
          <w:sz w:val="22"/>
          <w:szCs w:val="24"/>
        </w:rPr>
        <w:t xml:space="preserve">, </w:t>
      </w:r>
      <w:r w:rsidR="00A241EF" w:rsidRPr="00A241EF">
        <w:rPr>
          <w:rFonts w:eastAsia="Times New Roman"/>
          <w:sz w:val="22"/>
          <w:szCs w:val="24"/>
        </w:rPr>
        <w:t>Ленченко Мари</w:t>
      </w:r>
      <w:r w:rsidR="00FD6340" w:rsidRPr="00D87F08">
        <w:rPr>
          <w:rFonts w:eastAsia="Times New Roman"/>
          <w:sz w:val="22"/>
          <w:szCs w:val="24"/>
        </w:rPr>
        <w:t>я</w:t>
      </w:r>
      <w:r w:rsidR="00A241EF" w:rsidRPr="00A241EF">
        <w:rPr>
          <w:rFonts w:eastAsia="Times New Roman"/>
          <w:sz w:val="22"/>
          <w:szCs w:val="24"/>
        </w:rPr>
        <w:t xml:space="preserve"> Борисовн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>, секретар</w:t>
      </w:r>
      <w:r w:rsidR="00FD6340" w:rsidRPr="00D87F08">
        <w:rPr>
          <w:rFonts w:eastAsia="Times New Roman"/>
          <w:sz w:val="22"/>
          <w:szCs w:val="24"/>
        </w:rPr>
        <w:t>ь</w:t>
      </w:r>
      <w:r w:rsidR="00A241EF" w:rsidRPr="00D87F08">
        <w:rPr>
          <w:rFonts w:eastAsia="Times New Roman"/>
          <w:sz w:val="22"/>
          <w:szCs w:val="24"/>
        </w:rPr>
        <w:t xml:space="preserve">, </w:t>
      </w:r>
      <w:r w:rsidR="00A241EF" w:rsidRPr="00A241EF">
        <w:rPr>
          <w:rFonts w:eastAsia="Times New Roman"/>
          <w:sz w:val="22"/>
          <w:szCs w:val="24"/>
        </w:rPr>
        <w:t>Лухвицк</w:t>
      </w:r>
      <w:r w:rsidR="00FD6340" w:rsidRPr="00D87F08">
        <w:rPr>
          <w:rFonts w:eastAsia="Times New Roman"/>
          <w:sz w:val="22"/>
          <w:szCs w:val="24"/>
        </w:rPr>
        <w:t>ая</w:t>
      </w:r>
      <w:r w:rsidR="00A241EF" w:rsidRPr="00A241EF">
        <w:rPr>
          <w:rFonts w:eastAsia="Times New Roman"/>
          <w:sz w:val="22"/>
          <w:szCs w:val="24"/>
        </w:rPr>
        <w:t xml:space="preserve"> Мари</w:t>
      </w:r>
      <w:r w:rsidR="00FD6340" w:rsidRPr="00D87F08">
        <w:rPr>
          <w:rFonts w:eastAsia="Times New Roman"/>
          <w:sz w:val="22"/>
          <w:szCs w:val="24"/>
        </w:rPr>
        <w:t>я</w:t>
      </w:r>
      <w:r w:rsidR="00A241EF" w:rsidRPr="00A241EF">
        <w:rPr>
          <w:rFonts w:eastAsia="Times New Roman"/>
          <w:sz w:val="22"/>
          <w:szCs w:val="24"/>
        </w:rPr>
        <w:t xml:space="preserve"> Васильевн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>, кладовщик</w:t>
      </w:r>
      <w:r w:rsidR="00A241EF" w:rsidRPr="00D87F08">
        <w:rPr>
          <w:rFonts w:eastAsia="Times New Roman"/>
          <w:sz w:val="22"/>
          <w:szCs w:val="24"/>
        </w:rPr>
        <w:t xml:space="preserve">, </w:t>
      </w:r>
      <w:r w:rsidR="00A241EF" w:rsidRPr="00A241EF">
        <w:rPr>
          <w:rFonts w:eastAsia="Times New Roman"/>
          <w:sz w:val="22"/>
          <w:szCs w:val="24"/>
        </w:rPr>
        <w:t>Цыганов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 xml:space="preserve"> Екатерин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 xml:space="preserve"> Фёдоровн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>, комендант</w:t>
      </w:r>
      <w:r w:rsidR="00A241EF" w:rsidRPr="00D87F08">
        <w:rPr>
          <w:rFonts w:eastAsia="Times New Roman"/>
          <w:sz w:val="22"/>
          <w:szCs w:val="24"/>
        </w:rPr>
        <w:t xml:space="preserve">, </w:t>
      </w:r>
      <w:r w:rsidR="00A241EF" w:rsidRPr="00A241EF">
        <w:rPr>
          <w:rFonts w:eastAsia="Times New Roman"/>
          <w:sz w:val="22"/>
          <w:szCs w:val="24"/>
        </w:rPr>
        <w:t>Ягныш Валентин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 xml:space="preserve"> Александровн</w:t>
      </w:r>
      <w:r w:rsidR="00FD6340" w:rsidRPr="00D87F08">
        <w:rPr>
          <w:rFonts w:eastAsia="Times New Roman"/>
          <w:sz w:val="22"/>
          <w:szCs w:val="24"/>
        </w:rPr>
        <w:t>а</w:t>
      </w:r>
      <w:r w:rsidR="00A241EF" w:rsidRPr="00A241EF">
        <w:rPr>
          <w:rFonts w:eastAsia="Times New Roman"/>
          <w:sz w:val="22"/>
          <w:szCs w:val="24"/>
        </w:rPr>
        <w:t>, уборщик служебных помещений</w:t>
      </w:r>
      <w:r w:rsidR="00A241EF" w:rsidRPr="00D87F08">
        <w:rPr>
          <w:rFonts w:eastAsia="Times New Roman"/>
          <w:sz w:val="22"/>
          <w:szCs w:val="24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B6266C" w:rsidRPr="00D87F08" w:rsidRDefault="00B6266C" w:rsidP="007B05C0">
      <w:pPr>
        <w:jc w:val="both"/>
        <w:rPr>
          <w:rFonts w:eastAsia="Times New Roman"/>
          <w:sz w:val="20"/>
          <w:szCs w:val="24"/>
        </w:rPr>
      </w:pPr>
      <w:r w:rsidRPr="00D87F08">
        <w:rPr>
          <w:szCs w:val="28"/>
        </w:rPr>
        <w:t>награждены Почетной грамотой учреждения 11 работников</w:t>
      </w:r>
      <w:r w:rsidR="007B05C0">
        <w:rPr>
          <w:sz w:val="28"/>
          <w:szCs w:val="28"/>
        </w:rPr>
        <w:t xml:space="preserve">: </w:t>
      </w:r>
      <w:r w:rsidR="007B05C0" w:rsidRPr="00D87F08">
        <w:rPr>
          <w:sz w:val="22"/>
          <w:szCs w:val="28"/>
        </w:rPr>
        <w:t>Антонова Алёна Ивановна, мастер производственного обучения, Кузьменко Елена Николаевна, преподавател</w:t>
      </w:r>
      <w:r w:rsidR="00FD6340" w:rsidRPr="00D87F08">
        <w:rPr>
          <w:sz w:val="22"/>
          <w:szCs w:val="28"/>
        </w:rPr>
        <w:t>ь</w:t>
      </w:r>
      <w:r w:rsidR="007B05C0" w:rsidRPr="00D87F08">
        <w:rPr>
          <w:sz w:val="22"/>
          <w:szCs w:val="28"/>
        </w:rPr>
        <w:t>, Матвеев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Татьян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Аркадьевн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>, мастер производственного обучения, Пшеничников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Татьян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Васильевн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>, библиотекаря, Собчук Владимир Николаевич, мастер производственного обучения вождению, Советкин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Светлан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Владимировн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>, преподавател</w:t>
      </w:r>
      <w:r w:rsidR="00FD6340" w:rsidRPr="00D87F08">
        <w:rPr>
          <w:sz w:val="22"/>
          <w:szCs w:val="28"/>
        </w:rPr>
        <w:t>ь</w:t>
      </w:r>
      <w:r w:rsidR="007B05C0" w:rsidRPr="00D87F08">
        <w:rPr>
          <w:sz w:val="22"/>
          <w:szCs w:val="28"/>
        </w:rPr>
        <w:t>, Устинов Никола</w:t>
      </w:r>
      <w:r w:rsidR="00FD6340" w:rsidRPr="00D87F08">
        <w:rPr>
          <w:sz w:val="22"/>
          <w:szCs w:val="28"/>
        </w:rPr>
        <w:t>й</w:t>
      </w:r>
      <w:r w:rsidR="007B05C0" w:rsidRPr="00D87F08">
        <w:rPr>
          <w:sz w:val="22"/>
          <w:szCs w:val="28"/>
        </w:rPr>
        <w:t xml:space="preserve"> Трофимович, мастер производственного обучения, Фефелов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Надежд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Дмитриевн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>, мастер производственного обучения, Филиппов Аркади</w:t>
      </w:r>
      <w:r w:rsidR="00FD6340" w:rsidRPr="00D87F08">
        <w:rPr>
          <w:sz w:val="22"/>
          <w:szCs w:val="28"/>
        </w:rPr>
        <w:t>й</w:t>
      </w:r>
      <w:r w:rsidR="007B05C0" w:rsidRPr="00D87F08">
        <w:rPr>
          <w:sz w:val="22"/>
          <w:szCs w:val="28"/>
        </w:rPr>
        <w:t xml:space="preserve"> Филиппович, мастер производственного обучения вождению, Юрканов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Светлан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 xml:space="preserve"> Анатольевн</w:t>
      </w:r>
      <w:r w:rsidR="00FD6340" w:rsidRPr="00D87F08">
        <w:rPr>
          <w:sz w:val="22"/>
          <w:szCs w:val="28"/>
        </w:rPr>
        <w:t>а</w:t>
      </w:r>
      <w:r w:rsidR="007B05C0" w:rsidRPr="00D87F08">
        <w:rPr>
          <w:sz w:val="22"/>
          <w:szCs w:val="28"/>
        </w:rPr>
        <w:t>, заместител</w:t>
      </w:r>
      <w:r w:rsidR="00FD6340" w:rsidRPr="00D87F08">
        <w:rPr>
          <w:sz w:val="22"/>
          <w:szCs w:val="28"/>
        </w:rPr>
        <w:t>ь</w:t>
      </w:r>
      <w:r w:rsidR="007B05C0" w:rsidRPr="00D87F08">
        <w:rPr>
          <w:sz w:val="22"/>
          <w:szCs w:val="28"/>
        </w:rPr>
        <w:t xml:space="preserve"> директора по </w:t>
      </w:r>
      <w:proofErr w:type="gramStart"/>
      <w:r w:rsidR="007B05C0" w:rsidRPr="00D87F08">
        <w:rPr>
          <w:sz w:val="22"/>
          <w:szCs w:val="28"/>
        </w:rPr>
        <w:t>УПР</w:t>
      </w:r>
      <w:proofErr w:type="gramEnd"/>
      <w:r w:rsidR="007B05C0" w:rsidRPr="00D87F08">
        <w:rPr>
          <w:sz w:val="22"/>
          <w:szCs w:val="28"/>
        </w:rPr>
        <w:t>, Яковлев Роман Александрович, бухгалтер.</w:t>
      </w:r>
    </w:p>
    <w:p w:rsidR="00B6266C" w:rsidRPr="00D87F08" w:rsidRDefault="00B6266C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D87F08">
        <w:rPr>
          <w:szCs w:val="28"/>
        </w:rPr>
        <w:t>Осталось не исполненным представление Совета колледжа к награждению «Почетной грамотой Министерства образования и науки Мурманской области».</w:t>
      </w:r>
    </w:p>
    <w:p w:rsidR="00B6266C" w:rsidRPr="00D87F08" w:rsidRDefault="00B6266C">
      <w:pPr>
        <w:jc w:val="both"/>
        <w:rPr>
          <w:szCs w:val="28"/>
        </w:rPr>
      </w:pPr>
      <w:r w:rsidRPr="00D87F08">
        <w:rPr>
          <w:szCs w:val="28"/>
        </w:rPr>
        <w:tab/>
        <w:t>В течение 2</w:t>
      </w:r>
      <w:r w:rsidR="006B1E3C">
        <w:rPr>
          <w:szCs w:val="28"/>
        </w:rPr>
        <w:t>0</w:t>
      </w:r>
      <w:r w:rsidRPr="00D87F08">
        <w:rPr>
          <w:szCs w:val="28"/>
        </w:rPr>
        <w:t xml:space="preserve">14 года администрацией колледжа </w:t>
      </w:r>
      <w:r w:rsidR="00FD6340" w:rsidRPr="00D87F08">
        <w:rPr>
          <w:szCs w:val="28"/>
        </w:rPr>
        <w:t xml:space="preserve">была проведена работа </w:t>
      </w:r>
      <w:r w:rsidRPr="00D87F08">
        <w:rPr>
          <w:szCs w:val="28"/>
        </w:rPr>
        <w:t>по лицензированию и аккредитации отдельных видов образовательной деятельности</w:t>
      </w:r>
      <w:r w:rsidR="004F000A" w:rsidRPr="00D87F08">
        <w:rPr>
          <w:szCs w:val="28"/>
        </w:rPr>
        <w:t xml:space="preserve">. Получены лицензии на ведение образовательной деятельности по реализации основных профессиональных программ подготовки квалифицированных рабочих (служащих) на базе средней школы населенного пункта </w:t>
      </w:r>
      <w:proofErr w:type="gramStart"/>
      <w:r w:rsidR="004F000A" w:rsidRPr="00D87F08">
        <w:rPr>
          <w:szCs w:val="28"/>
        </w:rPr>
        <w:t>Высокий</w:t>
      </w:r>
      <w:proofErr w:type="gramEnd"/>
      <w:r w:rsidR="004F000A" w:rsidRPr="00D87F08">
        <w:rPr>
          <w:szCs w:val="28"/>
        </w:rPr>
        <w:t xml:space="preserve"> Оленегорского района. Лицензирована профессиональная  программа подготовки специалистов среднего звена «Коммерция по отраслям», завершена работа по внесению изменений в приложение к Лицензии, в части изменений кодов рабочих профессий, </w:t>
      </w:r>
      <w:r w:rsidR="006B1E3C">
        <w:rPr>
          <w:szCs w:val="28"/>
        </w:rPr>
        <w:t>специальностей</w:t>
      </w:r>
      <w:r w:rsidR="004F000A" w:rsidRPr="00D87F08">
        <w:rPr>
          <w:szCs w:val="28"/>
        </w:rPr>
        <w:t xml:space="preserve"> подготовки специалистов среднего звена в соответствии с действующим законодательством.</w:t>
      </w:r>
    </w:p>
    <w:p w:rsidR="004F000A" w:rsidRPr="00D87F08" w:rsidRDefault="004F000A">
      <w:pPr>
        <w:jc w:val="both"/>
        <w:rPr>
          <w:szCs w:val="28"/>
        </w:rPr>
      </w:pPr>
      <w:r w:rsidRPr="00D87F08">
        <w:rPr>
          <w:szCs w:val="28"/>
        </w:rPr>
        <w:tab/>
        <w:t>В январе 2014 года организована и проведена процедура аккредитации  учреждения по основным профессиональным образовательным программам. Установленный срок аккредитации – январь 2020 года.</w:t>
      </w:r>
    </w:p>
    <w:p w:rsidR="00FD6340" w:rsidRPr="00D87F08" w:rsidRDefault="004F000A" w:rsidP="00FD6340">
      <w:pPr>
        <w:jc w:val="both"/>
        <w:rPr>
          <w:szCs w:val="28"/>
        </w:rPr>
      </w:pPr>
      <w:r w:rsidRPr="00D87F08">
        <w:rPr>
          <w:szCs w:val="28"/>
        </w:rPr>
        <w:tab/>
        <w:t>В течение 2014 года учреждением организовывались и проводились различные мероприятия воспитательной, патриотической и физкультурно-оздоровительной направленности</w:t>
      </w:r>
      <w:r w:rsidR="00FD6340" w:rsidRPr="00D87F08">
        <w:rPr>
          <w:szCs w:val="28"/>
        </w:rPr>
        <w:t>: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 Областные соревнования по пауэрлифтингу среди учащихся СПО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-Спортивная эстафета «Даешь, молодежь!»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-Районный Праздник Севера среди школьников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-лыжные гонк</w:t>
      </w:r>
      <w:proofErr w:type="gramStart"/>
      <w:r w:rsidRPr="00D87F08">
        <w:rPr>
          <w:sz w:val="22"/>
          <w:szCs w:val="28"/>
        </w:rPr>
        <w:t>и(</w:t>
      </w:r>
      <w:proofErr w:type="gramEnd"/>
      <w:r w:rsidRPr="00D87F08">
        <w:rPr>
          <w:sz w:val="22"/>
          <w:szCs w:val="28"/>
        </w:rPr>
        <w:t>старшая группа)</w:t>
      </w:r>
      <w:r w:rsidRPr="00D87F08">
        <w:rPr>
          <w:sz w:val="22"/>
          <w:szCs w:val="28"/>
        </w:rPr>
        <w:tab/>
        <w:t>- 1место;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 мини-футбол на снегу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 Зональные соревнования по мини-футболу среди учащихся СПО Мурманской области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-Финальные областные игры по мини-футболу среди учащихся СПО Мурманской области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-Областные соревнования по ОФП среди юношей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 xml:space="preserve">-Турнир по мини-футболу на «Кубок </w:t>
      </w:r>
      <w:proofErr w:type="spellStart"/>
      <w:r w:rsidRPr="00D87F08">
        <w:rPr>
          <w:sz w:val="22"/>
          <w:szCs w:val="28"/>
        </w:rPr>
        <w:t>Буковинка</w:t>
      </w:r>
      <w:proofErr w:type="spellEnd"/>
      <w:r w:rsidRPr="00D87F08">
        <w:rPr>
          <w:sz w:val="22"/>
          <w:szCs w:val="28"/>
        </w:rPr>
        <w:t>»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-Первенство Мурманской области по пейнтболу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-Спортивное мероприятие «День Здоровья»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-Региональная военно-патриотическая игра «Надежда Отечества»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 Областные соревнования по легкоатлетическому кроссу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-Всемирный день подтягиваний «WORLD PULL-UP DAY 2014»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 xml:space="preserve">-Областные соревнования по настольному теннису среди учащихся СПО </w:t>
      </w:r>
      <w:proofErr w:type="gramStart"/>
      <w:r w:rsidRPr="00D87F08">
        <w:rPr>
          <w:sz w:val="22"/>
          <w:szCs w:val="28"/>
        </w:rPr>
        <w:t>Мурманской</w:t>
      </w:r>
      <w:proofErr w:type="gramEnd"/>
      <w:r w:rsidRPr="00D87F08">
        <w:rPr>
          <w:sz w:val="22"/>
          <w:szCs w:val="28"/>
        </w:rPr>
        <w:t xml:space="preserve"> обл.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 Районные соревнования по мини футболу.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-Кубок главы Ловозерского района по мини-футболу.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 xml:space="preserve">- Зональные соревнования по волейболу среди учащихся СПО </w:t>
      </w:r>
      <w:proofErr w:type="gramStart"/>
      <w:r w:rsidRPr="00D87F08">
        <w:rPr>
          <w:sz w:val="22"/>
          <w:szCs w:val="28"/>
        </w:rPr>
        <w:t>Мурманской</w:t>
      </w:r>
      <w:proofErr w:type="gramEnd"/>
      <w:r w:rsidRPr="00D87F08">
        <w:rPr>
          <w:sz w:val="22"/>
          <w:szCs w:val="28"/>
        </w:rPr>
        <w:t xml:space="preserve"> обл.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>- Открытый турнир по мини-футболу памяти А. Бондаренко</w:t>
      </w:r>
    </w:p>
    <w:p w:rsidR="00FD6340" w:rsidRPr="00D87F08" w:rsidRDefault="00FD6340" w:rsidP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lastRenderedPageBreak/>
        <w:t xml:space="preserve">-Зональные соревнования по баскетболу среди учащихся СПО </w:t>
      </w:r>
      <w:proofErr w:type="gramStart"/>
      <w:r w:rsidRPr="00D87F08">
        <w:rPr>
          <w:sz w:val="22"/>
          <w:szCs w:val="28"/>
        </w:rPr>
        <w:t>Мурманской</w:t>
      </w:r>
      <w:proofErr w:type="gramEnd"/>
      <w:r w:rsidRPr="00D87F08">
        <w:rPr>
          <w:sz w:val="22"/>
          <w:szCs w:val="28"/>
        </w:rPr>
        <w:t xml:space="preserve"> обл.</w:t>
      </w:r>
    </w:p>
    <w:p w:rsidR="004F000A" w:rsidRPr="00D87F08" w:rsidRDefault="00FD6340">
      <w:pPr>
        <w:jc w:val="both"/>
        <w:rPr>
          <w:sz w:val="22"/>
          <w:szCs w:val="28"/>
        </w:rPr>
      </w:pPr>
      <w:r w:rsidRPr="00D87F08">
        <w:rPr>
          <w:sz w:val="22"/>
          <w:szCs w:val="28"/>
        </w:rPr>
        <w:t xml:space="preserve">- Областные соревнования по баскетболу среди учащихся СПО </w:t>
      </w:r>
      <w:proofErr w:type="gramStart"/>
      <w:r w:rsidRPr="00D87F08">
        <w:rPr>
          <w:sz w:val="22"/>
          <w:szCs w:val="28"/>
        </w:rPr>
        <w:t>Мурманской</w:t>
      </w:r>
      <w:proofErr w:type="gramEnd"/>
      <w:r w:rsidRPr="00D87F08">
        <w:rPr>
          <w:sz w:val="22"/>
          <w:szCs w:val="28"/>
        </w:rPr>
        <w:t xml:space="preserve"> обл.</w:t>
      </w:r>
    </w:p>
    <w:p w:rsidR="004F000A" w:rsidRPr="00D87F08" w:rsidRDefault="004F000A">
      <w:pPr>
        <w:jc w:val="both"/>
        <w:rPr>
          <w:szCs w:val="28"/>
        </w:rPr>
      </w:pPr>
      <w:r>
        <w:rPr>
          <w:sz w:val="28"/>
          <w:szCs w:val="28"/>
        </w:rPr>
        <w:tab/>
      </w:r>
      <w:proofErr w:type="gramStart"/>
      <w:r w:rsidRPr="00D87F08">
        <w:rPr>
          <w:szCs w:val="28"/>
        </w:rPr>
        <w:t>Финансово-хозяйственная деятельность учреждения в 2014 году основывалась на исполнении двух разделов</w:t>
      </w:r>
      <w:r w:rsidR="00BC0827" w:rsidRPr="00D87F08">
        <w:rPr>
          <w:szCs w:val="28"/>
        </w:rPr>
        <w:t xml:space="preserve"> Плана финансово-хозяйственной деятельности: деятельности по оказанию услуг (работ) в рамках выполнения государственного задания, всего получено в виде субсидий и приносящей доход деятельности 42 577 088 руб. 61 коп., из них субсидий на выполнение государственного задания составили 40 812 331 руб. 83 коп., внебюджетная деятельность 1 764 756 руб. 78</w:t>
      </w:r>
      <w:proofErr w:type="gramEnd"/>
      <w:r w:rsidR="00BC0827" w:rsidRPr="00D87F08">
        <w:rPr>
          <w:szCs w:val="28"/>
        </w:rPr>
        <w:t xml:space="preserve"> коп</w:t>
      </w:r>
      <w:proofErr w:type="gramStart"/>
      <w:r w:rsidR="00BC0827" w:rsidRPr="00D87F08">
        <w:rPr>
          <w:szCs w:val="28"/>
        </w:rPr>
        <w:t xml:space="preserve">., </w:t>
      </w:r>
      <w:proofErr w:type="gramEnd"/>
      <w:r w:rsidR="00BC0827" w:rsidRPr="00D87F08">
        <w:rPr>
          <w:szCs w:val="28"/>
        </w:rPr>
        <w:t>в том числе: доходы от собственности (аренда помещений) 240037 руб. 91 коп., иные прочие доходы в рамках программы «</w:t>
      </w:r>
      <w:proofErr w:type="spellStart"/>
      <w:r w:rsidR="00BC0827" w:rsidRPr="00D87F08">
        <w:rPr>
          <w:szCs w:val="28"/>
        </w:rPr>
        <w:t>Чаар</w:t>
      </w:r>
      <w:proofErr w:type="spellEnd"/>
      <w:r w:rsidR="00BC0827" w:rsidRPr="00D87F08">
        <w:rPr>
          <w:szCs w:val="28"/>
        </w:rPr>
        <w:t xml:space="preserve"> Парна: Усиление реализации прав ребенка в Ловозерском районе Мурманской области, в том числе детей народностей саами и коми» при поддержке Российского представительства  общества «Спасем детей» (Норвегия) – 382 100 руб. 00 коп., доходы от оказания платных услуг (работ) – 1 182 618 руб. 87 коп;, деятельности с целевыми средствами (субсидии на иные цели) – 8 344 737 руб. 12 коп</w:t>
      </w:r>
      <w:proofErr w:type="gramStart"/>
      <w:r w:rsidR="00BC0827" w:rsidRPr="00D87F08">
        <w:rPr>
          <w:szCs w:val="28"/>
        </w:rPr>
        <w:t>.</w:t>
      </w:r>
      <w:proofErr w:type="gramEnd"/>
      <w:r w:rsidR="00BC0827" w:rsidRPr="00D87F08">
        <w:rPr>
          <w:szCs w:val="28"/>
        </w:rPr>
        <w:t xml:space="preserve"> </w:t>
      </w:r>
      <w:proofErr w:type="gramStart"/>
      <w:r w:rsidR="00BC0827" w:rsidRPr="00D87F08">
        <w:rPr>
          <w:szCs w:val="28"/>
        </w:rPr>
        <w:t>и</w:t>
      </w:r>
      <w:proofErr w:type="gramEnd"/>
      <w:r w:rsidR="00BC0827" w:rsidRPr="00D87F08">
        <w:rPr>
          <w:szCs w:val="28"/>
        </w:rPr>
        <w:t>того: 50 921 825 руб. 73 коп.</w:t>
      </w:r>
    </w:p>
    <w:p w:rsidR="00BC0827" w:rsidRPr="00D87F08" w:rsidRDefault="00BC0827">
      <w:pPr>
        <w:jc w:val="both"/>
        <w:rPr>
          <w:szCs w:val="28"/>
        </w:rPr>
      </w:pPr>
      <w:r w:rsidRPr="00D87F08">
        <w:rPr>
          <w:szCs w:val="28"/>
        </w:rPr>
        <w:tab/>
        <w:t>По итогам финансового года все финансовые обязательства учреждения исполнены, при неукоснительном исполнении целевого расходования средств. По состоянию на 01.01.2015 дебиторской и кредиторской задолженности нет, переходящего на 2015 год остатка финансовых средств не допущено.</w:t>
      </w:r>
    </w:p>
    <w:p w:rsidR="002162E2" w:rsidRPr="00D87F08" w:rsidRDefault="002162E2">
      <w:pPr>
        <w:jc w:val="both"/>
        <w:rPr>
          <w:szCs w:val="28"/>
        </w:rPr>
      </w:pPr>
      <w:r w:rsidRPr="00D87F08">
        <w:rPr>
          <w:szCs w:val="28"/>
        </w:rPr>
        <w:tab/>
        <w:t>В течение 2014 года различными надзорными органами в учреждении проведено 12 проверок финансово-хозяйственной деятельности, соблюдения лицензионных требований действующего законодательства.</w:t>
      </w:r>
    </w:p>
    <w:p w:rsidR="002162E2" w:rsidRPr="00D87F08" w:rsidRDefault="002162E2">
      <w:pPr>
        <w:jc w:val="both"/>
        <w:rPr>
          <w:szCs w:val="28"/>
        </w:rPr>
      </w:pPr>
      <w:r w:rsidRPr="00D87F08">
        <w:rPr>
          <w:szCs w:val="28"/>
        </w:rPr>
        <w:tab/>
        <w:t xml:space="preserve">Проверки проводились: </w:t>
      </w:r>
      <w:proofErr w:type="gramStart"/>
      <w:r w:rsidRPr="00D87F08">
        <w:rPr>
          <w:szCs w:val="28"/>
        </w:rPr>
        <w:t>Пр</w:t>
      </w:r>
      <w:r w:rsidR="006B1E3C">
        <w:rPr>
          <w:szCs w:val="28"/>
        </w:rPr>
        <w:t xml:space="preserve">окуратурой Ловозерского района </w:t>
      </w:r>
      <w:bookmarkStart w:id="0" w:name="_GoBack"/>
      <w:bookmarkEnd w:id="0"/>
      <w:r w:rsidRPr="00D87F08">
        <w:rPr>
          <w:szCs w:val="28"/>
        </w:rPr>
        <w:t xml:space="preserve">по использованию контентной фильтрации при работе в </w:t>
      </w:r>
      <w:r w:rsidR="00742E70" w:rsidRPr="00D87F08">
        <w:rPr>
          <w:szCs w:val="28"/>
        </w:rPr>
        <w:t>с</w:t>
      </w:r>
      <w:r w:rsidRPr="00D87F08">
        <w:rPr>
          <w:szCs w:val="28"/>
        </w:rPr>
        <w:t xml:space="preserve">ети, исполнения действующего законодательства в сфере закупок товаров, работ, услуг для государственных (муниципальных) нужд, органами </w:t>
      </w:r>
      <w:proofErr w:type="spellStart"/>
      <w:r w:rsidRPr="00D87F08">
        <w:rPr>
          <w:szCs w:val="28"/>
        </w:rPr>
        <w:t>Госпожнадзора</w:t>
      </w:r>
      <w:proofErr w:type="spellEnd"/>
      <w:r w:rsidRPr="00D87F08">
        <w:rPr>
          <w:szCs w:val="28"/>
        </w:rPr>
        <w:t xml:space="preserve">, Санэпиднадзора, </w:t>
      </w:r>
      <w:r w:rsidR="00742E70" w:rsidRPr="00D87F08">
        <w:rPr>
          <w:szCs w:val="28"/>
        </w:rPr>
        <w:t>Н</w:t>
      </w:r>
      <w:r w:rsidRPr="00D87F08">
        <w:rPr>
          <w:szCs w:val="28"/>
        </w:rPr>
        <w:t>езависимой аудиторской компании</w:t>
      </w:r>
      <w:r w:rsidR="00742E70" w:rsidRPr="00D87F08">
        <w:rPr>
          <w:szCs w:val="28"/>
        </w:rPr>
        <w:t xml:space="preserve"> (проверка целевого использования привлеченных средств), Министерством образования и науки Мурманской области по соблюдению лицензионных требований при организации учебного процесса на базе средней школы населенного пункта Высокий, материально-технического обеспечения учебного процесса</w:t>
      </w:r>
      <w:proofErr w:type="gramEnd"/>
      <w:r w:rsidR="00742E70" w:rsidRPr="00D87F08">
        <w:rPr>
          <w:szCs w:val="28"/>
        </w:rPr>
        <w:t xml:space="preserve"> на учебной оленеводческой базе, отделением надзорной деятельности Ловозерского района главного управления МЧС России по Мурманской области, Фондом социального страхования, ИФНС № 5 по Мурманской области. Недостатки</w:t>
      </w:r>
      <w:r w:rsidR="005922F6" w:rsidRPr="00D87F08">
        <w:rPr>
          <w:szCs w:val="28"/>
        </w:rPr>
        <w:t>,</w:t>
      </w:r>
      <w:r w:rsidR="00742E70" w:rsidRPr="00D87F08">
        <w:rPr>
          <w:szCs w:val="28"/>
        </w:rPr>
        <w:t xml:space="preserve"> </w:t>
      </w:r>
      <w:r w:rsidR="003E2D88" w:rsidRPr="00D87F08">
        <w:rPr>
          <w:szCs w:val="28"/>
        </w:rPr>
        <w:t>выявленные в ходе проверок в части совершенствования программ контентной фильтрации установленных на ПК учреждения, внесение изменений в «Положение о закупках товаров, работ, услуг для государственных и муниципальных нужд, выставления счетов по сбору пени за просроченные платежи по арендной плате устранены.</w:t>
      </w:r>
    </w:p>
    <w:p w:rsidR="003E2D88" w:rsidRPr="00D87F08" w:rsidRDefault="003E2D88">
      <w:pPr>
        <w:jc w:val="both"/>
        <w:rPr>
          <w:szCs w:val="28"/>
        </w:rPr>
      </w:pPr>
      <w:r w:rsidRPr="00D87F08">
        <w:rPr>
          <w:szCs w:val="28"/>
        </w:rPr>
        <w:tab/>
        <w:t>В 2015 году главными задачами администрации учреждения являются:</w:t>
      </w:r>
    </w:p>
    <w:p w:rsidR="003E2D88" w:rsidRPr="00D87F08" w:rsidRDefault="003E2D88">
      <w:pPr>
        <w:jc w:val="both"/>
        <w:rPr>
          <w:szCs w:val="28"/>
        </w:rPr>
      </w:pPr>
      <w:r w:rsidRPr="00D87F08">
        <w:rPr>
          <w:szCs w:val="28"/>
        </w:rPr>
        <w:tab/>
        <w:t>1) Обеспечение планомерной и стабильной работы учреждения в меняющейся финансовой ситуации.</w:t>
      </w:r>
    </w:p>
    <w:p w:rsidR="003E2D88" w:rsidRPr="00D87F08" w:rsidRDefault="003E2D88">
      <w:pPr>
        <w:jc w:val="both"/>
        <w:rPr>
          <w:szCs w:val="28"/>
        </w:rPr>
      </w:pPr>
      <w:r w:rsidRPr="00D87F08">
        <w:rPr>
          <w:szCs w:val="28"/>
        </w:rPr>
        <w:tab/>
        <w:t xml:space="preserve">2) Организация </w:t>
      </w:r>
      <w:proofErr w:type="spellStart"/>
      <w:r w:rsidRPr="00D87F08">
        <w:rPr>
          <w:szCs w:val="28"/>
        </w:rPr>
        <w:t>аккредитационной</w:t>
      </w:r>
      <w:proofErr w:type="spellEnd"/>
      <w:r w:rsidRPr="00D87F08">
        <w:rPr>
          <w:szCs w:val="28"/>
        </w:rPr>
        <w:t xml:space="preserve"> процедуры по профессиональной программе подготовки квалифицированных  рабочих (служащих) «Сварщик: электросварочные и газосварочные работы».</w:t>
      </w:r>
    </w:p>
    <w:p w:rsidR="003E2D88" w:rsidRPr="00D87F08" w:rsidRDefault="003E2D88">
      <w:pPr>
        <w:jc w:val="both"/>
        <w:rPr>
          <w:szCs w:val="28"/>
        </w:rPr>
      </w:pPr>
      <w:r w:rsidRPr="00D87F08">
        <w:rPr>
          <w:szCs w:val="28"/>
        </w:rPr>
        <w:tab/>
        <w:t xml:space="preserve">3) Организация лицензирования учреждения по </w:t>
      </w:r>
      <w:proofErr w:type="gramStart"/>
      <w:r w:rsidRPr="00D87F08">
        <w:rPr>
          <w:szCs w:val="28"/>
        </w:rPr>
        <w:t>профессиональным</w:t>
      </w:r>
      <w:proofErr w:type="gramEnd"/>
      <w:r w:rsidRPr="00D87F08">
        <w:rPr>
          <w:szCs w:val="28"/>
        </w:rPr>
        <w:t xml:space="preserve"> программа подготовки специалистов среднего звена; соответствующих программ подготовки квалифицированных рабочих для сельского хозяйства, сферы общественного питания.</w:t>
      </w:r>
    </w:p>
    <w:p w:rsidR="003E2D88" w:rsidRPr="00D87F08" w:rsidRDefault="003E2D88">
      <w:pPr>
        <w:jc w:val="both"/>
        <w:rPr>
          <w:szCs w:val="28"/>
        </w:rPr>
      </w:pPr>
      <w:r w:rsidRPr="00D87F08">
        <w:rPr>
          <w:szCs w:val="28"/>
        </w:rPr>
        <w:tab/>
        <w:t>4) Организация работы по подготовке наградных материалов для поощрения работников региональными и федеральными наградами.</w:t>
      </w:r>
    </w:p>
    <w:p w:rsidR="00742E70" w:rsidRPr="0093088F" w:rsidRDefault="00742E70">
      <w:pPr>
        <w:jc w:val="both"/>
        <w:rPr>
          <w:sz w:val="28"/>
          <w:szCs w:val="28"/>
        </w:rPr>
      </w:pPr>
    </w:p>
    <w:sectPr w:rsidR="00742E70" w:rsidRPr="0093088F" w:rsidSect="00901F01">
      <w:pgSz w:w="11907" w:h="16839" w:code="9"/>
      <w:pgMar w:top="1134" w:right="1134" w:bottom="851" w:left="1134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CB"/>
    <w:rsid w:val="0008360F"/>
    <w:rsid w:val="00182FFE"/>
    <w:rsid w:val="002162E2"/>
    <w:rsid w:val="002C162D"/>
    <w:rsid w:val="0038142B"/>
    <w:rsid w:val="003E2D88"/>
    <w:rsid w:val="004C3475"/>
    <w:rsid w:val="004F000A"/>
    <w:rsid w:val="005922F6"/>
    <w:rsid w:val="006B1E3C"/>
    <w:rsid w:val="00730D3D"/>
    <w:rsid w:val="00742E70"/>
    <w:rsid w:val="007B05C0"/>
    <w:rsid w:val="00901F01"/>
    <w:rsid w:val="00922C49"/>
    <w:rsid w:val="0093088F"/>
    <w:rsid w:val="00A241EF"/>
    <w:rsid w:val="00B6266C"/>
    <w:rsid w:val="00B712B7"/>
    <w:rsid w:val="00BC0827"/>
    <w:rsid w:val="00BD4B98"/>
    <w:rsid w:val="00CB6054"/>
    <w:rsid w:val="00D12ACC"/>
    <w:rsid w:val="00D87F08"/>
    <w:rsid w:val="00E640C0"/>
    <w:rsid w:val="00E8122E"/>
    <w:rsid w:val="00F27DCB"/>
    <w:rsid w:val="00FD6340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2015-02-26T09:40:00Z</dcterms:created>
  <dcterms:modified xsi:type="dcterms:W3CDTF">2015-02-26T11:34:00Z</dcterms:modified>
</cp:coreProperties>
</file>