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6F" w:rsidRPr="00DD2CED" w:rsidRDefault="00F94A0F">
      <w:pPr>
        <w:rPr>
          <w:rFonts w:ascii="Times New Roman" w:hAnsi="Times New Roman" w:cs="Times New Roman"/>
        </w:rPr>
      </w:pPr>
      <w:bookmarkStart w:id="0" w:name="_GoBack"/>
      <w:bookmarkEnd w:id="0"/>
      <w:r w:rsidRPr="00DD2CED">
        <w:rPr>
          <w:rFonts w:ascii="Times New Roman" w:hAnsi="Times New Roman" w:cs="Times New Roman"/>
        </w:rPr>
        <w:t xml:space="preserve">За 2011 год по итогам финансово-хозяйственной деятельности ГООУ НПО «ПУ №26» согласно бюджетной смете были заложено на </w:t>
      </w:r>
      <w:r w:rsidR="00C45EFA">
        <w:rPr>
          <w:rFonts w:ascii="Times New Roman" w:hAnsi="Times New Roman" w:cs="Times New Roman"/>
        </w:rPr>
        <w:t>3</w:t>
      </w:r>
      <w:r w:rsidRPr="00DD2CED">
        <w:rPr>
          <w:rFonts w:ascii="Times New Roman" w:hAnsi="Times New Roman" w:cs="Times New Roman"/>
        </w:rPr>
        <w:t>1.</w:t>
      </w:r>
      <w:r w:rsidR="00C45EFA">
        <w:rPr>
          <w:rFonts w:ascii="Times New Roman" w:hAnsi="Times New Roman" w:cs="Times New Roman"/>
        </w:rPr>
        <w:t>12</w:t>
      </w:r>
      <w:r w:rsidRPr="00DD2CED">
        <w:rPr>
          <w:rFonts w:ascii="Times New Roman" w:hAnsi="Times New Roman" w:cs="Times New Roman"/>
        </w:rPr>
        <w:t>.2011г. всего расходов по учреждению 4</w:t>
      </w:r>
      <w:r w:rsidR="00C45EFA">
        <w:rPr>
          <w:rFonts w:ascii="Times New Roman" w:hAnsi="Times New Roman" w:cs="Times New Roman"/>
        </w:rPr>
        <w:t>2141872</w:t>
      </w:r>
      <w:r w:rsidRPr="00DD2CED">
        <w:rPr>
          <w:rFonts w:ascii="Times New Roman" w:hAnsi="Times New Roman" w:cs="Times New Roman"/>
        </w:rPr>
        <w:t>,00 рублей. Исполнено на 31.12.2011г.  421</w:t>
      </w:r>
      <w:r w:rsidR="00C45EFA">
        <w:rPr>
          <w:rFonts w:ascii="Times New Roman" w:hAnsi="Times New Roman" w:cs="Times New Roman"/>
        </w:rPr>
        <w:t>34827</w:t>
      </w:r>
      <w:r w:rsidRPr="00DD2CED">
        <w:rPr>
          <w:rFonts w:ascii="Times New Roman" w:hAnsi="Times New Roman" w:cs="Times New Roman"/>
        </w:rPr>
        <w:t xml:space="preserve">,00 рублей. </w:t>
      </w:r>
      <w:r w:rsidR="00F774C6" w:rsidRPr="00DD2CED">
        <w:rPr>
          <w:rFonts w:ascii="Times New Roman" w:hAnsi="Times New Roman" w:cs="Times New Roman"/>
        </w:rPr>
        <w:t xml:space="preserve">Неисполнение бюджетной росписи в размере 7000 рублей, в связи с не предоставлением контрагентом документов для оплаты. </w:t>
      </w:r>
      <w:r w:rsidRPr="00DD2CED">
        <w:rPr>
          <w:rFonts w:ascii="Times New Roman" w:hAnsi="Times New Roman" w:cs="Times New Roman"/>
        </w:rPr>
        <w:t xml:space="preserve">В разрезе по статьям расходов: </w:t>
      </w:r>
    </w:p>
    <w:p w:rsidR="00F94A0F" w:rsidRDefault="00F94A0F">
      <w:r w:rsidRPr="00F94A0F">
        <w:rPr>
          <w:noProof/>
          <w:lang w:eastAsia="ru-RU"/>
        </w:rPr>
        <w:drawing>
          <wp:inline distT="0" distB="0" distL="0" distR="0" wp14:anchorId="216EEFFD" wp14:editId="37F98165">
            <wp:extent cx="5940425" cy="40281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08" w:rsidRPr="00AC1E26" w:rsidRDefault="00270308">
      <w:pPr>
        <w:rPr>
          <w:rFonts w:ascii="Times New Roman" w:hAnsi="Times New Roman" w:cs="Times New Roman"/>
        </w:rPr>
      </w:pPr>
      <w:r w:rsidRPr="00AC1E26">
        <w:rPr>
          <w:rFonts w:ascii="Times New Roman" w:hAnsi="Times New Roman" w:cs="Times New Roman"/>
        </w:rPr>
        <w:t xml:space="preserve"> В течени</w:t>
      </w:r>
      <w:proofErr w:type="gramStart"/>
      <w:r w:rsidRPr="00AC1E26">
        <w:rPr>
          <w:rFonts w:ascii="Times New Roman" w:hAnsi="Times New Roman" w:cs="Times New Roman"/>
        </w:rPr>
        <w:t>и</w:t>
      </w:r>
      <w:proofErr w:type="gramEnd"/>
      <w:r w:rsidRPr="00AC1E26">
        <w:rPr>
          <w:rFonts w:ascii="Times New Roman" w:hAnsi="Times New Roman" w:cs="Times New Roman"/>
        </w:rPr>
        <w:t xml:space="preserve"> года делали передвижки по статьям расходов. Дополнительно попросили денежные средства на приобретение ОС, было закуплен</w:t>
      </w:r>
      <w:r w:rsidR="00AC1E26" w:rsidRPr="00AC1E26">
        <w:rPr>
          <w:rFonts w:ascii="Times New Roman" w:hAnsi="Times New Roman" w:cs="Times New Roman"/>
        </w:rPr>
        <w:t>ы</w:t>
      </w:r>
      <w:r w:rsidRPr="00AC1E26">
        <w:rPr>
          <w:rFonts w:ascii="Times New Roman" w:hAnsi="Times New Roman" w:cs="Times New Roman"/>
        </w:rPr>
        <w:t xml:space="preserve"> </w:t>
      </w:r>
      <w:r w:rsidR="00AC1E26" w:rsidRPr="00AC1E26">
        <w:rPr>
          <w:rFonts w:ascii="Times New Roman" w:hAnsi="Times New Roman" w:cs="Times New Roman"/>
        </w:rPr>
        <w:t>и</w:t>
      </w:r>
      <w:r w:rsidRPr="00AC1E26">
        <w:rPr>
          <w:rFonts w:ascii="Times New Roman" w:hAnsi="Times New Roman" w:cs="Times New Roman"/>
        </w:rPr>
        <w:t xml:space="preserve">нструменты для  производственного обучения учащихся,  весы для столовой с. Ловозеро, носилки и аппарат для измерения давления для медицинского кабинета, телевизор и спутниковое телевидение для оленеводческой базы, стиральную машину для </w:t>
      </w:r>
      <w:proofErr w:type="gramStart"/>
      <w:r w:rsidRPr="00AC1E26">
        <w:rPr>
          <w:rFonts w:ascii="Times New Roman" w:hAnsi="Times New Roman" w:cs="Times New Roman"/>
        </w:rPr>
        <w:t>хоз. части</w:t>
      </w:r>
      <w:proofErr w:type="gramEnd"/>
      <w:r w:rsidRPr="00AC1E26">
        <w:rPr>
          <w:rFonts w:ascii="Times New Roman" w:hAnsi="Times New Roman" w:cs="Times New Roman"/>
        </w:rPr>
        <w:t xml:space="preserve"> с. Ловозеро, 3 электрических плиты для проведение производственного обу</w:t>
      </w:r>
      <w:r w:rsidR="00741061" w:rsidRPr="00AC1E26">
        <w:rPr>
          <w:rFonts w:ascii="Times New Roman" w:hAnsi="Times New Roman" w:cs="Times New Roman"/>
        </w:rPr>
        <w:t>ч</w:t>
      </w:r>
      <w:r w:rsidRPr="00AC1E26">
        <w:rPr>
          <w:rFonts w:ascii="Times New Roman" w:hAnsi="Times New Roman" w:cs="Times New Roman"/>
        </w:rPr>
        <w:t>ения</w:t>
      </w:r>
      <w:r w:rsidR="00741061" w:rsidRPr="00AC1E26">
        <w:rPr>
          <w:rFonts w:ascii="Times New Roman" w:hAnsi="Times New Roman" w:cs="Times New Roman"/>
        </w:rPr>
        <w:t xml:space="preserve"> для Ревдской площадки. </w:t>
      </w:r>
      <w:r w:rsidRPr="00AC1E26">
        <w:rPr>
          <w:rFonts w:ascii="Times New Roman" w:hAnsi="Times New Roman" w:cs="Times New Roman"/>
        </w:rPr>
        <w:t xml:space="preserve">  </w:t>
      </w:r>
    </w:p>
    <w:p w:rsidR="00741061" w:rsidRPr="00AC1E26" w:rsidRDefault="00741061">
      <w:pPr>
        <w:rPr>
          <w:rFonts w:ascii="Times New Roman" w:hAnsi="Times New Roman" w:cs="Times New Roman"/>
        </w:rPr>
      </w:pPr>
      <w:r w:rsidRPr="00AC1E26">
        <w:rPr>
          <w:rFonts w:ascii="Times New Roman" w:hAnsi="Times New Roman" w:cs="Times New Roman"/>
        </w:rPr>
        <w:t>Закуплена спецодежда для оленеводов и обучающихся</w:t>
      </w:r>
      <w:r w:rsidR="00AC1E26" w:rsidRPr="00AC1E26">
        <w:rPr>
          <w:rFonts w:ascii="Times New Roman" w:hAnsi="Times New Roman" w:cs="Times New Roman"/>
        </w:rPr>
        <w:t xml:space="preserve"> в районе 160000 рублей</w:t>
      </w:r>
      <w:r w:rsidRPr="00AC1E26">
        <w:rPr>
          <w:rFonts w:ascii="Times New Roman" w:hAnsi="Times New Roman" w:cs="Times New Roman"/>
        </w:rPr>
        <w:t xml:space="preserve">, полностью </w:t>
      </w:r>
      <w:proofErr w:type="gramStart"/>
      <w:r w:rsidR="00AC1E26" w:rsidRPr="00AC1E26">
        <w:rPr>
          <w:rFonts w:ascii="Times New Roman" w:hAnsi="Times New Roman" w:cs="Times New Roman"/>
        </w:rPr>
        <w:t>обеспечены</w:t>
      </w:r>
      <w:proofErr w:type="gramEnd"/>
      <w:r w:rsidR="00AC1E26" w:rsidRPr="00AC1E26">
        <w:rPr>
          <w:rFonts w:ascii="Times New Roman" w:hAnsi="Times New Roman" w:cs="Times New Roman"/>
        </w:rPr>
        <w:t xml:space="preserve"> весенним, зимним, осенним обмундированием обучающиеся-сироты на 316000 рублей. Также приобретены для обучающихся-сирот канцтовары на сумму 30360 рублей и мягкий инвентарь на сумму 69894 рублей. </w:t>
      </w:r>
    </w:p>
    <w:p w:rsidR="00F774C6" w:rsidRPr="00DD2CED" w:rsidRDefault="00F774C6">
      <w:p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За 2011 год ФОТ составил 21393610 рублей. </w:t>
      </w:r>
      <w:r w:rsidR="0041160F" w:rsidRPr="00DD2CED">
        <w:rPr>
          <w:rFonts w:ascii="Times New Roman" w:hAnsi="Times New Roman" w:cs="Times New Roman"/>
        </w:rPr>
        <w:t xml:space="preserve"> Повышение заработной платы было 1 июня 2011г. на 6,5% и 1 октября 2011г. на 6%. Динамика заработной платы составила: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652"/>
        <w:gridCol w:w="1701"/>
        <w:gridCol w:w="1737"/>
      </w:tblGrid>
      <w:tr w:rsidR="00D32E68" w:rsidRPr="00DD2CED" w:rsidTr="00270308">
        <w:tc>
          <w:tcPr>
            <w:tcW w:w="3652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1701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7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AC1E26" w:rsidRPr="00DD2CED" w:rsidTr="00270308">
        <w:tc>
          <w:tcPr>
            <w:tcW w:w="3652" w:type="dxa"/>
          </w:tcPr>
          <w:p w:rsidR="00AC1E26" w:rsidRPr="00DD2CED" w:rsidRDefault="00AC1E26" w:rsidP="00D3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AC1E26" w:rsidRPr="00DD2CED" w:rsidRDefault="00AC1E26" w:rsidP="00D3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55816,00</w:t>
            </w:r>
          </w:p>
        </w:tc>
        <w:tc>
          <w:tcPr>
            <w:tcW w:w="1737" w:type="dxa"/>
          </w:tcPr>
          <w:p w:rsidR="00AC1E26" w:rsidRPr="00DD2CED" w:rsidRDefault="00AC1E26" w:rsidP="00D3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56207,00</w:t>
            </w:r>
          </w:p>
        </w:tc>
      </w:tr>
      <w:tr w:rsidR="00D32E68" w:rsidRPr="00DD2CED" w:rsidTr="00270308">
        <w:tc>
          <w:tcPr>
            <w:tcW w:w="3652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Специалисты (преподаватели, мастера)</w:t>
            </w:r>
          </w:p>
        </w:tc>
        <w:tc>
          <w:tcPr>
            <w:tcW w:w="1701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</w:p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27233,00</w:t>
            </w:r>
          </w:p>
        </w:tc>
        <w:tc>
          <w:tcPr>
            <w:tcW w:w="1737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</w:p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29736,00</w:t>
            </w:r>
          </w:p>
        </w:tc>
      </w:tr>
      <w:tr w:rsidR="00D32E68" w:rsidRPr="00DD2CED" w:rsidTr="00270308">
        <w:tc>
          <w:tcPr>
            <w:tcW w:w="3652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Руководители (заместители)</w:t>
            </w:r>
          </w:p>
        </w:tc>
        <w:tc>
          <w:tcPr>
            <w:tcW w:w="1701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41789,00</w:t>
            </w:r>
          </w:p>
        </w:tc>
        <w:tc>
          <w:tcPr>
            <w:tcW w:w="1737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43636,00</w:t>
            </w:r>
          </w:p>
        </w:tc>
      </w:tr>
      <w:tr w:rsidR="00D32E68" w:rsidRPr="00DD2CED" w:rsidTr="00270308">
        <w:tc>
          <w:tcPr>
            <w:tcW w:w="3652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Специалисты (общеотраслевые)</w:t>
            </w:r>
          </w:p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CED">
              <w:rPr>
                <w:rFonts w:ascii="Times New Roman" w:hAnsi="Times New Roman" w:cs="Times New Roman"/>
                <w:sz w:val="18"/>
                <w:szCs w:val="18"/>
              </w:rPr>
              <w:t>Бухгалтерия, отдел кадров</w:t>
            </w:r>
          </w:p>
        </w:tc>
        <w:tc>
          <w:tcPr>
            <w:tcW w:w="1701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</w:p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19305,00</w:t>
            </w:r>
          </w:p>
        </w:tc>
        <w:tc>
          <w:tcPr>
            <w:tcW w:w="1737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</w:p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27349,00</w:t>
            </w:r>
          </w:p>
        </w:tc>
      </w:tr>
      <w:tr w:rsidR="00D32E68" w:rsidRPr="00DD2CED" w:rsidTr="00270308">
        <w:tc>
          <w:tcPr>
            <w:tcW w:w="3652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r w:rsidRPr="00DD2CED">
              <w:rPr>
                <w:rFonts w:ascii="Times New Roman" w:hAnsi="Times New Roman" w:cs="Times New Roman"/>
              </w:rPr>
              <w:t>общеотр</w:t>
            </w:r>
            <w:proofErr w:type="spellEnd"/>
            <w:r w:rsidRPr="00DD2CED">
              <w:rPr>
                <w:rFonts w:ascii="Times New Roman" w:hAnsi="Times New Roman" w:cs="Times New Roman"/>
              </w:rPr>
              <w:t>. профессий</w:t>
            </w:r>
          </w:p>
        </w:tc>
        <w:tc>
          <w:tcPr>
            <w:tcW w:w="1701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12324,00</w:t>
            </w:r>
          </w:p>
        </w:tc>
        <w:tc>
          <w:tcPr>
            <w:tcW w:w="1737" w:type="dxa"/>
          </w:tcPr>
          <w:p w:rsidR="00D32E68" w:rsidRPr="00DD2CED" w:rsidRDefault="00D32E68" w:rsidP="00D32E68">
            <w:pPr>
              <w:jc w:val="center"/>
              <w:rPr>
                <w:rFonts w:ascii="Times New Roman" w:hAnsi="Times New Roman" w:cs="Times New Roman"/>
              </w:rPr>
            </w:pPr>
            <w:r w:rsidRPr="00DD2CED">
              <w:rPr>
                <w:rFonts w:ascii="Times New Roman" w:hAnsi="Times New Roman" w:cs="Times New Roman"/>
              </w:rPr>
              <w:t>12752,00</w:t>
            </w:r>
          </w:p>
        </w:tc>
      </w:tr>
    </w:tbl>
    <w:p w:rsidR="00AC1E26" w:rsidRDefault="00AC1E26" w:rsidP="00D32E68">
      <w:pPr>
        <w:ind w:left="142"/>
        <w:rPr>
          <w:rFonts w:ascii="Times New Roman" w:hAnsi="Times New Roman" w:cs="Times New Roman"/>
          <w:b/>
          <w:u w:val="single"/>
        </w:rPr>
      </w:pPr>
    </w:p>
    <w:p w:rsidR="00DD2CED" w:rsidRPr="00DD2CED" w:rsidRDefault="00DD2CED" w:rsidP="00D32E68">
      <w:pPr>
        <w:ind w:left="142"/>
        <w:rPr>
          <w:rFonts w:ascii="Times New Roman" w:hAnsi="Times New Roman" w:cs="Times New Roman"/>
          <w:b/>
          <w:u w:val="single"/>
        </w:rPr>
      </w:pPr>
      <w:r w:rsidRPr="00DD2CED">
        <w:rPr>
          <w:rFonts w:ascii="Times New Roman" w:hAnsi="Times New Roman" w:cs="Times New Roman"/>
          <w:b/>
          <w:u w:val="single"/>
        </w:rPr>
        <w:t>Размер средней зарплаты составил:</w:t>
      </w:r>
    </w:p>
    <w:p w:rsidR="00DD2CED" w:rsidRPr="00DD2CED" w:rsidRDefault="00DD2CED" w:rsidP="00DD2CED">
      <w:pPr>
        <w:spacing w:line="240" w:lineRule="auto"/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Мастера </w:t>
      </w:r>
      <w:proofErr w:type="gramStart"/>
      <w:r w:rsidRPr="00DD2CED">
        <w:rPr>
          <w:rFonts w:ascii="Times New Roman" w:hAnsi="Times New Roman" w:cs="Times New Roman"/>
        </w:rPr>
        <w:t>п</w:t>
      </w:r>
      <w:proofErr w:type="gramEnd"/>
      <w:r w:rsidRPr="00DD2CED">
        <w:rPr>
          <w:rFonts w:ascii="Times New Roman" w:hAnsi="Times New Roman" w:cs="Times New Roman"/>
        </w:rPr>
        <w:t>/о – 30780 рублей</w:t>
      </w:r>
    </w:p>
    <w:p w:rsidR="00DD2CED" w:rsidRPr="00DD2CED" w:rsidRDefault="00DD2CED" w:rsidP="00DD2CED">
      <w:pPr>
        <w:spacing w:line="240" w:lineRule="auto"/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>Педагоги – 31596 рублей</w:t>
      </w:r>
    </w:p>
    <w:p w:rsidR="00DD2CED" w:rsidRPr="00DD2CED" w:rsidRDefault="00DD2CED" w:rsidP="00DD2CED">
      <w:pPr>
        <w:spacing w:line="240" w:lineRule="auto"/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>АУП -53601 рублей</w:t>
      </w:r>
    </w:p>
    <w:p w:rsidR="00DD2CED" w:rsidRPr="00DD2CED" w:rsidRDefault="00DD2CED" w:rsidP="00DD2CED">
      <w:pPr>
        <w:spacing w:line="240" w:lineRule="auto"/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>У</w:t>
      </w:r>
      <w:r w:rsidR="00AE7A82">
        <w:rPr>
          <w:rFonts w:ascii="Times New Roman" w:hAnsi="Times New Roman" w:cs="Times New Roman"/>
        </w:rPr>
        <w:t>чебно-вспомогательный</w:t>
      </w:r>
      <w:r w:rsidR="00C45EFA">
        <w:rPr>
          <w:rFonts w:ascii="Times New Roman" w:hAnsi="Times New Roman" w:cs="Times New Roman"/>
        </w:rPr>
        <w:t xml:space="preserve"> персонал</w:t>
      </w:r>
      <w:r w:rsidRPr="00DD2CED">
        <w:rPr>
          <w:rFonts w:ascii="Times New Roman" w:hAnsi="Times New Roman" w:cs="Times New Roman"/>
        </w:rPr>
        <w:t xml:space="preserve"> – 25804 рублей</w:t>
      </w:r>
    </w:p>
    <w:p w:rsidR="00DD2CED" w:rsidRPr="00DD2CED" w:rsidRDefault="00DD2CED" w:rsidP="00D32E68">
      <w:pPr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>М</w:t>
      </w:r>
      <w:r w:rsidR="00AE7A82">
        <w:rPr>
          <w:rFonts w:ascii="Times New Roman" w:hAnsi="Times New Roman" w:cs="Times New Roman"/>
        </w:rPr>
        <w:t xml:space="preserve">ладший </w:t>
      </w:r>
      <w:r w:rsidRPr="00DD2CED">
        <w:rPr>
          <w:rFonts w:ascii="Times New Roman" w:hAnsi="Times New Roman" w:cs="Times New Roman"/>
        </w:rPr>
        <w:t>О</w:t>
      </w:r>
      <w:r w:rsidR="00AE7A82">
        <w:rPr>
          <w:rFonts w:ascii="Times New Roman" w:hAnsi="Times New Roman" w:cs="Times New Roman"/>
        </w:rPr>
        <w:t>бслуживающий персонал</w:t>
      </w:r>
      <w:r w:rsidRPr="00DD2CED">
        <w:rPr>
          <w:rFonts w:ascii="Times New Roman" w:hAnsi="Times New Roman" w:cs="Times New Roman"/>
        </w:rPr>
        <w:t xml:space="preserve"> – 12235 рублей</w:t>
      </w:r>
    </w:p>
    <w:p w:rsidR="00DD2CED" w:rsidRPr="00DD2CED" w:rsidRDefault="00DD2CED" w:rsidP="00D32E68">
      <w:pPr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В целом по учреждению </w:t>
      </w:r>
      <w:r w:rsidR="00AE7A82">
        <w:rPr>
          <w:rFonts w:ascii="Times New Roman" w:hAnsi="Times New Roman" w:cs="Times New Roman"/>
        </w:rPr>
        <w:t>среднемесячная зарплата составила</w:t>
      </w:r>
      <w:r w:rsidRPr="00DD2CED">
        <w:rPr>
          <w:rFonts w:ascii="Times New Roman" w:hAnsi="Times New Roman" w:cs="Times New Roman"/>
        </w:rPr>
        <w:t>– 30695 рублей.</w:t>
      </w:r>
    </w:p>
    <w:p w:rsidR="0041160F" w:rsidRPr="00DD2CED" w:rsidRDefault="00D32E68" w:rsidP="00D32E68">
      <w:pPr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 В декабре была всем сотрудникам выплачена премия в размере 20% </w:t>
      </w:r>
      <w:proofErr w:type="gramStart"/>
      <w:r w:rsidRPr="00DD2CED">
        <w:rPr>
          <w:rFonts w:ascii="Times New Roman" w:hAnsi="Times New Roman" w:cs="Times New Roman"/>
        </w:rPr>
        <w:t>от</w:t>
      </w:r>
      <w:proofErr w:type="gramEnd"/>
      <w:r w:rsidRPr="00DD2CED">
        <w:rPr>
          <w:rFonts w:ascii="Times New Roman" w:hAnsi="Times New Roman" w:cs="Times New Roman"/>
        </w:rPr>
        <w:t xml:space="preserve"> ФОТ за декабрь. </w:t>
      </w:r>
    </w:p>
    <w:p w:rsidR="00DD2CED" w:rsidRDefault="00DD2CED" w:rsidP="00D32E68">
      <w:pPr>
        <w:ind w:left="142"/>
        <w:rPr>
          <w:rFonts w:ascii="Times New Roman" w:hAnsi="Times New Roman" w:cs="Times New Roman"/>
        </w:rPr>
      </w:pPr>
    </w:p>
    <w:p w:rsidR="00D32E68" w:rsidRPr="00DD2CED" w:rsidRDefault="00D32E68" w:rsidP="00D32E68">
      <w:pPr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>Стипендиальный фонд за 2011 год</w:t>
      </w:r>
      <w:r w:rsidR="0024259B" w:rsidRPr="00DD2CED">
        <w:rPr>
          <w:rFonts w:ascii="Times New Roman" w:hAnsi="Times New Roman" w:cs="Times New Roman"/>
        </w:rPr>
        <w:t xml:space="preserve"> составил 2992 тыс. рублей. Фактический размер академической стипендии составил 920 рублей, среднегодовая численность обучающихся 253 чел. Фактический размер социальной стипендии составил 1380 рублей, среднегодовая численность обучающихся 12 человек. </w:t>
      </w:r>
    </w:p>
    <w:p w:rsidR="0024259B" w:rsidRPr="00DD2CED" w:rsidRDefault="0024259B" w:rsidP="00D32E68">
      <w:pPr>
        <w:ind w:left="142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С 25 октября 2011 года была открыта столовая на </w:t>
      </w:r>
      <w:proofErr w:type="spellStart"/>
      <w:r w:rsidRPr="00DD2CED">
        <w:rPr>
          <w:rFonts w:ascii="Times New Roman" w:hAnsi="Times New Roman" w:cs="Times New Roman"/>
        </w:rPr>
        <w:t>Ловозерской</w:t>
      </w:r>
      <w:proofErr w:type="spellEnd"/>
      <w:r w:rsidRPr="00DD2CED">
        <w:rPr>
          <w:rFonts w:ascii="Times New Roman" w:hAnsi="Times New Roman" w:cs="Times New Roman"/>
        </w:rPr>
        <w:t xml:space="preserve"> площадке. Горячи питанием было обеспечено в среднем 51 учащийся</w:t>
      </w:r>
      <w:r w:rsidR="00DD2CED" w:rsidRPr="00DD2CED">
        <w:rPr>
          <w:rFonts w:ascii="Times New Roman" w:hAnsi="Times New Roman" w:cs="Times New Roman"/>
        </w:rPr>
        <w:t xml:space="preserve"> (завтраки - 21 рубль в день) </w:t>
      </w:r>
      <w:r w:rsidRPr="00DD2CED">
        <w:rPr>
          <w:rFonts w:ascii="Times New Roman" w:hAnsi="Times New Roman" w:cs="Times New Roman"/>
        </w:rPr>
        <w:t xml:space="preserve">и 6 </w:t>
      </w:r>
      <w:r w:rsidR="00DD2CED" w:rsidRPr="00DD2CED">
        <w:rPr>
          <w:rFonts w:ascii="Times New Roman" w:hAnsi="Times New Roman" w:cs="Times New Roman"/>
        </w:rPr>
        <w:t>учащихся-сирот, оставшихся без попечения родителей</w:t>
      </w:r>
      <w:proofErr w:type="gramStart"/>
      <w:r w:rsidR="00DD2CED" w:rsidRPr="00DD2CED">
        <w:rPr>
          <w:rFonts w:ascii="Times New Roman" w:hAnsi="Times New Roman" w:cs="Times New Roman"/>
        </w:rPr>
        <w:t xml:space="preserve">( </w:t>
      </w:r>
      <w:proofErr w:type="gramEnd"/>
      <w:r w:rsidR="00DD2CED" w:rsidRPr="00DD2CED">
        <w:rPr>
          <w:rFonts w:ascii="Times New Roman" w:hAnsi="Times New Roman" w:cs="Times New Roman"/>
        </w:rPr>
        <w:t>4-х разовым питанием – завтрак, полдник, обед, ужин на сумму 146 рублей в день).</w:t>
      </w:r>
    </w:p>
    <w:p w:rsidR="00F94A0F" w:rsidRPr="00DD2CED" w:rsidRDefault="00F94A0F">
      <w:p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>В 2011 году были проведены следующие долгосрочно-целевые программы:</w:t>
      </w:r>
    </w:p>
    <w:p w:rsidR="00F94A0F" w:rsidRDefault="00F94A0F">
      <w:r w:rsidRPr="00F94A0F">
        <w:rPr>
          <w:noProof/>
          <w:lang w:eastAsia="ru-RU"/>
        </w:rPr>
        <w:drawing>
          <wp:inline distT="0" distB="0" distL="0" distR="0" wp14:anchorId="4E84FC76" wp14:editId="5ED61E12">
            <wp:extent cx="5940425" cy="3598196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0F" w:rsidRPr="00DD2CED" w:rsidRDefault="00F94A0F" w:rsidP="00F94A0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>Закуплена мебель (кровати, мягкая мебель, кухонный гарнитур</w:t>
      </w:r>
      <w:r w:rsidR="00F041CA" w:rsidRPr="00DD2CED">
        <w:rPr>
          <w:rFonts w:ascii="Times New Roman" w:hAnsi="Times New Roman" w:cs="Times New Roman"/>
        </w:rPr>
        <w:t>)</w:t>
      </w:r>
      <w:r w:rsidRPr="00DD2CED">
        <w:rPr>
          <w:rFonts w:ascii="Times New Roman" w:hAnsi="Times New Roman" w:cs="Times New Roman"/>
        </w:rPr>
        <w:t xml:space="preserve"> в общежити</w:t>
      </w:r>
      <w:r w:rsidR="00F041CA" w:rsidRPr="00DD2CED">
        <w:rPr>
          <w:rFonts w:ascii="Times New Roman" w:hAnsi="Times New Roman" w:cs="Times New Roman"/>
        </w:rPr>
        <w:t>е</w:t>
      </w:r>
      <w:r w:rsidRPr="00DD2CED">
        <w:rPr>
          <w:rFonts w:ascii="Times New Roman" w:hAnsi="Times New Roman" w:cs="Times New Roman"/>
        </w:rPr>
        <w:t xml:space="preserve"> </w:t>
      </w:r>
      <w:proofErr w:type="gramStart"/>
      <w:r w:rsidRPr="00DD2CED">
        <w:rPr>
          <w:rFonts w:ascii="Times New Roman" w:hAnsi="Times New Roman" w:cs="Times New Roman"/>
        </w:rPr>
        <w:t>в</w:t>
      </w:r>
      <w:proofErr w:type="gramEnd"/>
      <w:r w:rsidRPr="00DD2CED">
        <w:rPr>
          <w:rFonts w:ascii="Times New Roman" w:hAnsi="Times New Roman" w:cs="Times New Roman"/>
        </w:rPr>
        <w:t xml:space="preserve"> </w:t>
      </w:r>
      <w:proofErr w:type="gramStart"/>
      <w:r w:rsidRPr="00DD2CED">
        <w:rPr>
          <w:rFonts w:ascii="Times New Roman" w:hAnsi="Times New Roman" w:cs="Times New Roman"/>
        </w:rPr>
        <w:t>с</w:t>
      </w:r>
      <w:proofErr w:type="gramEnd"/>
      <w:r w:rsidRPr="00DD2CED">
        <w:rPr>
          <w:rFonts w:ascii="Times New Roman" w:hAnsi="Times New Roman" w:cs="Times New Roman"/>
        </w:rPr>
        <w:t>. Ловозеро, ул. Юрьева д.12.</w:t>
      </w:r>
    </w:p>
    <w:p w:rsidR="00F041CA" w:rsidRPr="00DD2CED" w:rsidRDefault="00F041CA" w:rsidP="00F041C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lastRenderedPageBreak/>
        <w:t>Перешли на новую версию программного обеспечения "1С: Предприятие 8.2".</w:t>
      </w:r>
    </w:p>
    <w:p w:rsidR="00F94A0F" w:rsidRPr="00DD2CED" w:rsidRDefault="00F041CA" w:rsidP="00F041C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Обеспечение доступом в сети Интернет – была произведена оплата за 2 месяца (ноябрь, декабрь) доступа в Интернет.  </w:t>
      </w:r>
    </w:p>
    <w:p w:rsidR="00F041CA" w:rsidRPr="00DD2CED" w:rsidRDefault="00F041CA" w:rsidP="00F041C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Ремонт и прочистка пожарного водопровода, была проведена дважды котировка, которая не состоялась по причине отсутствия исполнителей. Далее были подготовлен пакет документов о размещении заказа у единственного поставщика. В </w:t>
      </w:r>
      <w:proofErr w:type="gramStart"/>
      <w:r w:rsidRPr="00DD2CED">
        <w:rPr>
          <w:rFonts w:ascii="Times New Roman" w:hAnsi="Times New Roman" w:cs="Times New Roman"/>
        </w:rPr>
        <w:t>результате</w:t>
      </w:r>
      <w:proofErr w:type="gramEnd"/>
      <w:r w:rsidRPr="00DD2CED">
        <w:rPr>
          <w:rFonts w:ascii="Times New Roman" w:hAnsi="Times New Roman" w:cs="Times New Roman"/>
        </w:rPr>
        <w:t xml:space="preserve"> которого единственным поставщиком стала ИП Савлук  Антонина Евгеньевна. Работы по ремонту были полностью выполнены.   </w:t>
      </w:r>
    </w:p>
    <w:p w:rsidR="00F041CA" w:rsidRPr="00DD2CED" w:rsidRDefault="00F041CA" w:rsidP="00F041C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Закупка СИЗОД И СИЗО – были закуплены </w:t>
      </w:r>
      <w:r w:rsidR="00D81D34" w:rsidRPr="00DD2CED">
        <w:rPr>
          <w:rFonts w:ascii="Times New Roman" w:hAnsi="Times New Roman" w:cs="Times New Roman"/>
        </w:rPr>
        <w:t>противогазы в кол-ве 16шт.</w:t>
      </w:r>
    </w:p>
    <w:p w:rsidR="00D81D34" w:rsidRPr="00DD2CED" w:rsidRDefault="00D81D34" w:rsidP="00D81D3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>Ремонт системы водотеплоснабжени</w:t>
      </w:r>
      <w:proofErr w:type="gramStart"/>
      <w:r w:rsidRPr="00DD2CED">
        <w:rPr>
          <w:rFonts w:ascii="Times New Roman" w:hAnsi="Times New Roman" w:cs="Times New Roman"/>
        </w:rPr>
        <w:t>я-</w:t>
      </w:r>
      <w:proofErr w:type="gramEnd"/>
      <w:r w:rsidRPr="00DD2CED">
        <w:rPr>
          <w:rFonts w:ascii="Times New Roman" w:hAnsi="Times New Roman" w:cs="Times New Roman"/>
        </w:rPr>
        <w:t xml:space="preserve"> проведены </w:t>
      </w:r>
      <w:r w:rsidR="004030A6" w:rsidRPr="00DD2CED">
        <w:rPr>
          <w:rFonts w:ascii="Times New Roman" w:hAnsi="Times New Roman" w:cs="Times New Roman"/>
        </w:rPr>
        <w:t>работы ООО «Вист»</w:t>
      </w:r>
    </w:p>
    <w:p w:rsidR="00D81D34" w:rsidRPr="00DD2CED" w:rsidRDefault="00D81D34" w:rsidP="00D81D3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Ремонт помещений общежития - была проведена котировка, в результате которой победителем был признан ООО «Эко Дом». </w:t>
      </w:r>
    </w:p>
    <w:p w:rsidR="00D81D34" w:rsidRPr="00DD2CED" w:rsidRDefault="00D81D34" w:rsidP="0033048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Направление детей-сирот и детей, оставшихся без попечения родителей, в оздоровительные учреждения – был заключен договор </w:t>
      </w:r>
      <w:r w:rsidR="00330482" w:rsidRPr="00DD2CED">
        <w:rPr>
          <w:rFonts w:ascii="Times New Roman" w:hAnsi="Times New Roman" w:cs="Times New Roman"/>
        </w:rPr>
        <w:t>КМП КНЦ РАН "</w:t>
      </w:r>
      <w:proofErr w:type="spellStart"/>
      <w:r w:rsidR="00330482" w:rsidRPr="00DD2CED">
        <w:rPr>
          <w:rFonts w:ascii="Times New Roman" w:hAnsi="Times New Roman" w:cs="Times New Roman"/>
        </w:rPr>
        <w:t>Эковит</w:t>
      </w:r>
      <w:proofErr w:type="spellEnd"/>
      <w:r w:rsidR="00330482" w:rsidRPr="00DD2CED">
        <w:rPr>
          <w:rFonts w:ascii="Times New Roman" w:hAnsi="Times New Roman" w:cs="Times New Roman"/>
        </w:rPr>
        <w:t>" на отдых детей в Воронежс</w:t>
      </w:r>
      <w:r w:rsidR="00F774C6" w:rsidRPr="00DD2CED">
        <w:rPr>
          <w:rFonts w:ascii="Times New Roman" w:hAnsi="Times New Roman" w:cs="Times New Roman"/>
        </w:rPr>
        <w:t>кой области п. Александровский; Курортное объединение Западно-Сибирского Землячества на отдых в Череповецкий район, Вологодская область «Янтарь+»; «Санаторий» «Лапландия» п. Мурмаши.</w:t>
      </w:r>
    </w:p>
    <w:p w:rsidR="00DD2CED" w:rsidRPr="00DD2CED" w:rsidRDefault="00DD2CED" w:rsidP="00DD2CED">
      <w:pPr>
        <w:pStyle w:val="a5"/>
        <w:rPr>
          <w:rFonts w:ascii="Times New Roman" w:hAnsi="Times New Roman" w:cs="Times New Roman"/>
        </w:rPr>
      </w:pPr>
    </w:p>
    <w:p w:rsidR="0062109F" w:rsidRDefault="0062109F" w:rsidP="00DD2C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Внебюджетная деятельность учреждения ведется по программам «Оператор ПЭВМ», «Водитель мототранспортых средств», «Водитель кат. ВС», «Судоводитель маломерного судна», «Секретарь руководителя», «Повар», «Коммерсант торговли», «Продавец контролер кассир» и физкультурно-озд</w:t>
      </w:r>
      <w:r w:rsidR="00AE7A82">
        <w:rPr>
          <w:rFonts w:ascii="Times New Roman" w:hAnsi="Times New Roman" w:cs="Times New Roman"/>
        </w:rPr>
        <w:t xml:space="preserve">оровительных занятий тренажерного зала </w:t>
      </w:r>
      <w:proofErr w:type="gramStart"/>
      <w:r w:rsidR="00AE7A82">
        <w:rPr>
          <w:rFonts w:ascii="Times New Roman" w:hAnsi="Times New Roman" w:cs="Times New Roman"/>
        </w:rPr>
        <w:t>в</w:t>
      </w:r>
      <w:proofErr w:type="gramEnd"/>
      <w:r w:rsidR="00AE7A82">
        <w:rPr>
          <w:rFonts w:ascii="Times New Roman" w:hAnsi="Times New Roman" w:cs="Times New Roman"/>
        </w:rPr>
        <w:t xml:space="preserve"> с. Ловозеро.</w:t>
      </w:r>
      <w:r>
        <w:rPr>
          <w:rFonts w:ascii="Times New Roman" w:hAnsi="Times New Roman" w:cs="Times New Roman"/>
        </w:rPr>
        <w:t xml:space="preserve"> Привлечено 1630838,95 рублей. Из них 150000 рублей по проекту «Спасем детей». </w:t>
      </w:r>
      <w:r w:rsidR="00AE7A82">
        <w:rPr>
          <w:rFonts w:ascii="Times New Roman" w:hAnsi="Times New Roman" w:cs="Times New Roman"/>
        </w:rPr>
        <w:t>Расходы по внебюджетной деятельности следующие: см. таблицу.</w:t>
      </w:r>
    </w:p>
    <w:p w:rsidR="00AE7A82" w:rsidRDefault="00AE7A82" w:rsidP="00DD2CED">
      <w:pPr>
        <w:pStyle w:val="a5"/>
        <w:rPr>
          <w:rFonts w:ascii="Times New Roman" w:hAnsi="Times New Roman" w:cs="Times New Roman"/>
        </w:rPr>
      </w:pPr>
    </w:p>
    <w:p w:rsidR="00DD2CED" w:rsidRPr="00DD2CED" w:rsidRDefault="00DD2CED" w:rsidP="00DD2CED">
      <w:pPr>
        <w:pStyle w:val="a5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В 2011 году были проведены 10 проверок ведения финансово-хозяйственной деятельности следующими органами: ФСС, Управление Федеральной службы судебных приставов России по Мурманской области и другими. Все нарушения, предписания устранены. </w:t>
      </w:r>
      <w:r w:rsidR="00AE7A82">
        <w:rPr>
          <w:rFonts w:ascii="Times New Roman" w:hAnsi="Times New Roman" w:cs="Times New Roman"/>
        </w:rPr>
        <w:t>А также проведена проверка Аудиторской компанией «Альянс-Аудит»  по проекту «Спасем детей», а именно целевого использования средств. Замечаний по проверки нет.</w:t>
      </w:r>
    </w:p>
    <w:p w:rsidR="00DD2CED" w:rsidRDefault="00DD2CED" w:rsidP="00DD2CED">
      <w:pPr>
        <w:pStyle w:val="a5"/>
        <w:rPr>
          <w:rFonts w:ascii="Times New Roman" w:hAnsi="Times New Roman" w:cs="Times New Roman"/>
        </w:rPr>
      </w:pPr>
      <w:r w:rsidRPr="00DD2CED">
        <w:rPr>
          <w:rFonts w:ascii="Times New Roman" w:hAnsi="Times New Roman" w:cs="Times New Roman"/>
        </w:rPr>
        <w:t xml:space="preserve"> </w:t>
      </w:r>
    </w:p>
    <w:p w:rsidR="00DD2CED" w:rsidRPr="00DD2CED" w:rsidRDefault="00DD2CED" w:rsidP="00DD2C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финансовый год прошел хорошо, годовая отчетность </w:t>
      </w:r>
      <w:r w:rsidR="00AE7A82">
        <w:rPr>
          <w:rFonts w:ascii="Times New Roman" w:hAnsi="Times New Roman" w:cs="Times New Roman"/>
        </w:rPr>
        <w:t>сдана своевременно и качественно</w:t>
      </w:r>
      <w:r>
        <w:rPr>
          <w:rFonts w:ascii="Times New Roman" w:hAnsi="Times New Roman" w:cs="Times New Roman"/>
        </w:rPr>
        <w:t>.</w:t>
      </w:r>
    </w:p>
    <w:sectPr w:rsidR="00DD2CED" w:rsidRPr="00DD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27D"/>
    <w:multiLevelType w:val="hybridMultilevel"/>
    <w:tmpl w:val="FB92C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1842B6"/>
    <w:multiLevelType w:val="hybridMultilevel"/>
    <w:tmpl w:val="6EDE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E"/>
    <w:rsid w:val="00015DCA"/>
    <w:rsid w:val="00095807"/>
    <w:rsid w:val="000C45E3"/>
    <w:rsid w:val="00154AB6"/>
    <w:rsid w:val="0024259B"/>
    <w:rsid w:val="00247206"/>
    <w:rsid w:val="00270308"/>
    <w:rsid w:val="00294A2B"/>
    <w:rsid w:val="00330482"/>
    <w:rsid w:val="004030A6"/>
    <w:rsid w:val="0041160F"/>
    <w:rsid w:val="00533ECC"/>
    <w:rsid w:val="005C2D1E"/>
    <w:rsid w:val="005E6C72"/>
    <w:rsid w:val="005E7724"/>
    <w:rsid w:val="0062109F"/>
    <w:rsid w:val="00741061"/>
    <w:rsid w:val="007C653E"/>
    <w:rsid w:val="0092595B"/>
    <w:rsid w:val="009C5CE0"/>
    <w:rsid w:val="00A63580"/>
    <w:rsid w:val="00AC1E26"/>
    <w:rsid w:val="00AE7A82"/>
    <w:rsid w:val="00C45EFA"/>
    <w:rsid w:val="00C50AFA"/>
    <w:rsid w:val="00D32E68"/>
    <w:rsid w:val="00D64632"/>
    <w:rsid w:val="00D81D34"/>
    <w:rsid w:val="00DB31C2"/>
    <w:rsid w:val="00DD2CED"/>
    <w:rsid w:val="00DE22DF"/>
    <w:rsid w:val="00F041CA"/>
    <w:rsid w:val="00F177AA"/>
    <w:rsid w:val="00F774C6"/>
    <w:rsid w:val="00F94A0F"/>
    <w:rsid w:val="00FA5B6F"/>
    <w:rsid w:val="00F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0F"/>
    <w:pPr>
      <w:ind w:left="720"/>
      <w:contextualSpacing/>
    </w:pPr>
  </w:style>
  <w:style w:type="table" w:styleId="a6">
    <w:name w:val="Table Grid"/>
    <w:basedOn w:val="a1"/>
    <w:uiPriority w:val="59"/>
    <w:rsid w:val="00D3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0F"/>
    <w:pPr>
      <w:ind w:left="720"/>
      <w:contextualSpacing/>
    </w:pPr>
  </w:style>
  <w:style w:type="table" w:styleId="a6">
    <w:name w:val="Table Grid"/>
    <w:basedOn w:val="a1"/>
    <w:uiPriority w:val="59"/>
    <w:rsid w:val="00D3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2012-03-15T13:06:00Z</cp:lastPrinted>
  <dcterms:created xsi:type="dcterms:W3CDTF">2012-04-27T07:23:00Z</dcterms:created>
  <dcterms:modified xsi:type="dcterms:W3CDTF">2012-04-27T07:23:00Z</dcterms:modified>
</cp:coreProperties>
</file>